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27DE4" w14:textId="77777777" w:rsidR="00946E76" w:rsidRPr="00946E76" w:rsidRDefault="00946E76" w:rsidP="00946E76">
      <w:pPr>
        <w:suppressAutoHyphens/>
        <w:spacing w:after="200" w:line="276" w:lineRule="auto"/>
        <w:jc w:val="both"/>
        <w:rPr>
          <w:rFonts w:ascii="Times New Roman" w:eastAsia="Calibri" w:hAnsi="Times New Roman" w:cs="Times New Roman"/>
          <w:sz w:val="24"/>
          <w:szCs w:val="24"/>
          <w:lang w:eastAsia="zh-CN"/>
        </w:rPr>
      </w:pPr>
    </w:p>
    <w:p w14:paraId="0FA463EE" w14:textId="77777777" w:rsidR="00946E76" w:rsidRPr="00946E76" w:rsidRDefault="00946E76" w:rsidP="00BD503F">
      <w:pPr>
        <w:suppressAutoHyphens/>
        <w:spacing w:after="200" w:line="276" w:lineRule="auto"/>
        <w:jc w:val="center"/>
        <w:rPr>
          <w:rFonts w:ascii="Times New Roman" w:eastAsia="Calibri" w:hAnsi="Times New Roman" w:cs="Times New Roman"/>
          <w:sz w:val="24"/>
          <w:szCs w:val="24"/>
          <w:lang w:eastAsia="zh-CN"/>
        </w:rPr>
      </w:pPr>
      <w:bookmarkStart w:id="0" w:name="_MON_1468154515"/>
      <w:bookmarkStart w:id="1" w:name="_1489048032"/>
      <w:bookmarkStart w:id="2" w:name="_1489054365"/>
      <w:bookmarkStart w:id="3" w:name="_1489743446"/>
      <w:bookmarkEnd w:id="0"/>
      <w:bookmarkEnd w:id="1"/>
      <w:bookmarkEnd w:id="2"/>
      <w:bookmarkEnd w:id="3"/>
    </w:p>
    <w:p w14:paraId="309A5B9B" w14:textId="77777777" w:rsidR="00946E76" w:rsidRPr="00946E76" w:rsidRDefault="008003FE" w:rsidP="00946E76">
      <w:pPr>
        <w:suppressAutoHyphens/>
        <w:spacing w:after="200" w:line="276" w:lineRule="auto"/>
        <w:jc w:val="both"/>
        <w:rPr>
          <w:rFonts w:ascii="Calibri" w:eastAsia="Calibri" w:hAnsi="Calibri" w:cs="Times New Roman"/>
          <w:lang w:eastAsia="zh-CN"/>
        </w:rPr>
      </w:pPr>
      <w:r>
        <w:rPr>
          <w:noProof/>
          <w:lang w:eastAsia="pt-PT"/>
        </w:rPr>
        <w:drawing>
          <wp:inline distT="0" distB="0" distL="0" distR="0" wp14:anchorId="1011D24F" wp14:editId="16BDCC89">
            <wp:extent cx="5941060" cy="426720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4267200"/>
                    </a:xfrm>
                    <a:prstGeom prst="rect">
                      <a:avLst/>
                    </a:prstGeom>
                    <a:noFill/>
                    <a:ln>
                      <a:noFill/>
                    </a:ln>
                  </pic:spPr>
                </pic:pic>
              </a:graphicData>
            </a:graphic>
          </wp:inline>
        </w:drawing>
      </w:r>
    </w:p>
    <w:p w14:paraId="2CB9215A" w14:textId="77777777" w:rsidR="00BD503F" w:rsidRDefault="00BD503F" w:rsidP="00946E76">
      <w:pPr>
        <w:spacing w:after="200" w:line="276" w:lineRule="auto"/>
        <w:jc w:val="both"/>
        <w:rPr>
          <w:rFonts w:ascii="Times New Roman" w:eastAsia="Calibri" w:hAnsi="Times New Roman" w:cs="Times New Roman"/>
          <w:sz w:val="24"/>
          <w:szCs w:val="24"/>
        </w:rPr>
      </w:pPr>
    </w:p>
    <w:p w14:paraId="55413D94" w14:textId="77777777" w:rsidR="008003FE" w:rsidRDefault="008003FE" w:rsidP="00946E76">
      <w:pPr>
        <w:spacing w:after="200" w:line="276" w:lineRule="auto"/>
        <w:jc w:val="both"/>
        <w:rPr>
          <w:rFonts w:ascii="Times New Roman" w:eastAsia="Calibri" w:hAnsi="Times New Roman" w:cs="Times New Roman"/>
          <w:sz w:val="24"/>
          <w:szCs w:val="24"/>
        </w:rPr>
      </w:pPr>
    </w:p>
    <w:p w14:paraId="42E44656" w14:textId="77777777" w:rsidR="008003FE" w:rsidRDefault="008003FE" w:rsidP="00946E76">
      <w:pPr>
        <w:spacing w:after="200" w:line="276" w:lineRule="auto"/>
        <w:jc w:val="both"/>
        <w:rPr>
          <w:rFonts w:ascii="Times New Roman" w:eastAsia="Calibri" w:hAnsi="Times New Roman" w:cs="Times New Roman"/>
          <w:sz w:val="24"/>
          <w:szCs w:val="24"/>
        </w:rPr>
      </w:pPr>
    </w:p>
    <w:p w14:paraId="4A6B167A" w14:textId="77777777" w:rsidR="008003FE" w:rsidRDefault="008003FE" w:rsidP="00946E76">
      <w:pPr>
        <w:spacing w:after="200" w:line="276" w:lineRule="auto"/>
        <w:jc w:val="both"/>
        <w:rPr>
          <w:rFonts w:ascii="Times New Roman" w:eastAsia="Calibri" w:hAnsi="Times New Roman" w:cs="Times New Roman"/>
          <w:sz w:val="24"/>
          <w:szCs w:val="24"/>
        </w:rPr>
      </w:pPr>
    </w:p>
    <w:p w14:paraId="094A19DE" w14:textId="77777777" w:rsidR="008003FE" w:rsidRPr="00946E76" w:rsidRDefault="008003FE" w:rsidP="00946E76">
      <w:pPr>
        <w:spacing w:after="200" w:line="276" w:lineRule="auto"/>
        <w:jc w:val="both"/>
        <w:rPr>
          <w:rFonts w:ascii="Times New Roman" w:eastAsia="Calibri" w:hAnsi="Times New Roman" w:cs="Times New Roman"/>
          <w:sz w:val="24"/>
          <w:szCs w:val="24"/>
        </w:rPr>
      </w:pPr>
    </w:p>
    <w:tbl>
      <w:tblPr>
        <w:tblW w:w="0" w:type="auto"/>
        <w:tblLayout w:type="fixed"/>
        <w:tblCellMar>
          <w:top w:w="216" w:type="dxa"/>
          <w:left w:w="216" w:type="dxa"/>
          <w:bottom w:w="216" w:type="dxa"/>
          <w:right w:w="216" w:type="dxa"/>
        </w:tblCellMar>
        <w:tblLook w:val="0000" w:firstRow="0" w:lastRow="0" w:firstColumn="0" w:lastColumn="0" w:noHBand="0" w:noVBand="0"/>
      </w:tblPr>
      <w:tblGrid>
        <w:gridCol w:w="3523"/>
        <w:gridCol w:w="6259"/>
      </w:tblGrid>
      <w:tr w:rsidR="00946E76" w:rsidRPr="00946E76" w14:paraId="4DA5441F" w14:textId="77777777" w:rsidTr="002A5E22">
        <w:tc>
          <w:tcPr>
            <w:tcW w:w="3523" w:type="dxa"/>
            <w:tcBorders>
              <w:bottom w:val="single" w:sz="20" w:space="0" w:color="808080"/>
            </w:tcBorders>
            <w:shd w:val="clear" w:color="auto" w:fill="auto"/>
            <w:vAlign w:val="center"/>
          </w:tcPr>
          <w:p w14:paraId="7ACF216D" w14:textId="77777777" w:rsidR="00BD503F" w:rsidRDefault="00BD503F" w:rsidP="00946E76">
            <w:pPr>
              <w:spacing w:after="0" w:line="240" w:lineRule="auto"/>
              <w:rPr>
                <w:rFonts w:ascii="Arial" w:eastAsia="Times New Roman" w:hAnsi="Arial" w:cs="Arial"/>
                <w:b/>
                <w:bCs/>
                <w:sz w:val="28"/>
                <w:szCs w:val="28"/>
                <w:lang w:val="en-US"/>
              </w:rPr>
            </w:pPr>
          </w:p>
          <w:p w14:paraId="7742533F" w14:textId="77777777" w:rsidR="00946E76" w:rsidRPr="00946E76" w:rsidRDefault="00946E76" w:rsidP="00946E76">
            <w:pPr>
              <w:spacing w:after="0" w:line="240" w:lineRule="auto"/>
              <w:rPr>
                <w:rFonts w:ascii="Calibri" w:eastAsia="Times New Roman" w:hAnsi="Calibri" w:cs="Times New Roman"/>
                <w:sz w:val="96"/>
                <w:szCs w:val="96"/>
                <w:lang w:val="en-US"/>
              </w:rPr>
            </w:pPr>
            <w:proofErr w:type="spellStart"/>
            <w:r w:rsidRPr="00946E76">
              <w:rPr>
                <w:rFonts w:ascii="Arial" w:eastAsia="Times New Roman" w:hAnsi="Arial" w:cs="Arial"/>
                <w:b/>
                <w:bCs/>
                <w:sz w:val="28"/>
                <w:szCs w:val="28"/>
                <w:lang w:val="en-US"/>
              </w:rPr>
              <w:t>Demonstrações</w:t>
            </w:r>
            <w:proofErr w:type="spellEnd"/>
            <w:r w:rsidRPr="00946E76">
              <w:rPr>
                <w:rFonts w:ascii="Arial" w:eastAsia="Times New Roman" w:hAnsi="Arial" w:cs="Arial"/>
                <w:b/>
                <w:bCs/>
                <w:sz w:val="28"/>
                <w:szCs w:val="28"/>
                <w:lang w:val="en-US"/>
              </w:rPr>
              <w:t xml:space="preserve"> </w:t>
            </w:r>
            <w:proofErr w:type="spellStart"/>
            <w:r w:rsidRPr="00946E76">
              <w:rPr>
                <w:rFonts w:ascii="Arial" w:eastAsia="Times New Roman" w:hAnsi="Arial" w:cs="Arial"/>
                <w:b/>
                <w:bCs/>
                <w:sz w:val="28"/>
                <w:szCs w:val="28"/>
                <w:lang w:val="en-US"/>
              </w:rPr>
              <w:t>Financeiras</w:t>
            </w:r>
            <w:proofErr w:type="spellEnd"/>
          </w:p>
        </w:tc>
        <w:tc>
          <w:tcPr>
            <w:tcW w:w="6259" w:type="dxa"/>
            <w:tcBorders>
              <w:left w:val="single" w:sz="20" w:space="0" w:color="808080"/>
              <w:bottom w:val="single" w:sz="20" w:space="0" w:color="808080"/>
            </w:tcBorders>
            <w:shd w:val="clear" w:color="auto" w:fill="auto"/>
            <w:vAlign w:val="center"/>
          </w:tcPr>
          <w:p w14:paraId="46809372" w14:textId="7503CEFE" w:rsidR="00946E76" w:rsidRPr="00946E76" w:rsidRDefault="00946E76" w:rsidP="00946E76">
            <w:pPr>
              <w:spacing w:after="0" w:line="240" w:lineRule="auto"/>
              <w:jc w:val="right"/>
              <w:rPr>
                <w:rFonts w:ascii="Calibri" w:eastAsia="Times New Roman" w:hAnsi="Calibri" w:cs="Times New Roman"/>
                <w:lang w:val="en-US"/>
              </w:rPr>
            </w:pPr>
            <w:r w:rsidRPr="00946E76">
              <w:rPr>
                <w:rFonts w:ascii="Calibri" w:eastAsia="Times New Roman" w:hAnsi="Calibri" w:cs="Times New Roman"/>
                <w:sz w:val="96"/>
                <w:szCs w:val="96"/>
                <w:lang w:val="en-US"/>
              </w:rPr>
              <w:t>20</w:t>
            </w:r>
            <w:r w:rsidR="00BF4348">
              <w:rPr>
                <w:rFonts w:ascii="Calibri" w:eastAsia="Times New Roman" w:hAnsi="Calibri" w:cs="Times New Roman"/>
                <w:sz w:val="96"/>
                <w:szCs w:val="96"/>
                <w:lang w:val="en-US"/>
              </w:rPr>
              <w:t>20</w:t>
            </w:r>
          </w:p>
        </w:tc>
      </w:tr>
    </w:tbl>
    <w:p w14:paraId="58332C95" w14:textId="77777777" w:rsidR="00946E76" w:rsidRPr="00946E76" w:rsidRDefault="00946E76" w:rsidP="00946E76">
      <w:pPr>
        <w:spacing w:after="200" w:line="276" w:lineRule="auto"/>
        <w:jc w:val="both"/>
        <w:rPr>
          <w:rFonts w:ascii="Times New Roman" w:eastAsia="Calibri" w:hAnsi="Times New Roman" w:cs="Times New Roman"/>
          <w:sz w:val="24"/>
          <w:szCs w:val="24"/>
        </w:rPr>
      </w:pPr>
    </w:p>
    <w:p w14:paraId="3E42295E" w14:textId="77777777" w:rsidR="00946E76" w:rsidRPr="00946E76" w:rsidRDefault="00946E76" w:rsidP="00946E76">
      <w:pPr>
        <w:spacing w:after="200" w:line="276" w:lineRule="auto"/>
        <w:jc w:val="both"/>
        <w:rPr>
          <w:rFonts w:ascii="Times New Roman" w:eastAsia="Calibri" w:hAnsi="Times New Roman" w:cs="Times New Roman"/>
          <w:sz w:val="24"/>
          <w:szCs w:val="24"/>
        </w:rPr>
      </w:pPr>
    </w:p>
    <w:p w14:paraId="0B39E1CE" w14:textId="77777777" w:rsidR="00946E76" w:rsidRPr="00946E76" w:rsidRDefault="00946E76" w:rsidP="00946E76">
      <w:pPr>
        <w:spacing w:after="200" w:line="276" w:lineRule="auto"/>
        <w:jc w:val="both"/>
        <w:rPr>
          <w:rFonts w:ascii="Times New Roman" w:eastAsia="Calibri" w:hAnsi="Times New Roman" w:cs="Times New Roman"/>
          <w:sz w:val="24"/>
          <w:szCs w:val="24"/>
        </w:rPr>
      </w:pPr>
    </w:p>
    <w:p w14:paraId="46984978" w14:textId="77777777" w:rsidR="00946E76" w:rsidRPr="00946E76" w:rsidRDefault="00946E76" w:rsidP="00946E76">
      <w:pPr>
        <w:spacing w:after="200" w:line="276" w:lineRule="auto"/>
        <w:jc w:val="both"/>
        <w:rPr>
          <w:rFonts w:ascii="Times New Roman" w:eastAsia="Calibri" w:hAnsi="Times New Roman" w:cs="Times New Roman"/>
          <w:sz w:val="24"/>
          <w:szCs w:val="24"/>
        </w:rPr>
      </w:pPr>
    </w:p>
    <w:p w14:paraId="5B474BD2" w14:textId="77777777" w:rsidR="00946E76" w:rsidRPr="00946E76" w:rsidRDefault="00946E76" w:rsidP="00946E76">
      <w:pPr>
        <w:spacing w:after="200" w:line="276" w:lineRule="auto"/>
        <w:jc w:val="both"/>
        <w:rPr>
          <w:rFonts w:ascii="Times New Roman" w:eastAsia="Calibri" w:hAnsi="Times New Roman" w:cs="Times New Roman"/>
          <w:sz w:val="24"/>
          <w:szCs w:val="24"/>
        </w:rPr>
      </w:pPr>
    </w:p>
    <w:p w14:paraId="59349F37" w14:textId="77777777" w:rsidR="00946E76" w:rsidRPr="00946E76" w:rsidRDefault="00946E76" w:rsidP="00946E76">
      <w:pPr>
        <w:suppressAutoHyphens/>
        <w:spacing w:after="200" w:line="276" w:lineRule="auto"/>
        <w:jc w:val="both"/>
        <w:rPr>
          <w:rFonts w:ascii="Calibri" w:eastAsia="Calibri" w:hAnsi="Calibri" w:cs="Times New Roman"/>
          <w:lang w:eastAsia="zh-CN"/>
        </w:rPr>
        <w:sectPr w:rsidR="00946E76" w:rsidRPr="00946E76" w:rsidSect="0071499A">
          <w:headerReference w:type="default" r:id="rId9"/>
          <w:headerReference w:type="first" r:id="rId10"/>
          <w:footerReference w:type="first" r:id="rId11"/>
          <w:pgSz w:w="11906" w:h="16820"/>
          <w:pgMar w:top="776" w:right="1274" w:bottom="776" w:left="1276" w:header="397" w:footer="737" w:gutter="0"/>
          <w:pgNumType w:start="0"/>
          <w:cols w:space="720"/>
          <w:titlePg/>
          <w:docGrid w:linePitch="600" w:charSpace="36864"/>
        </w:sectPr>
      </w:pPr>
    </w:p>
    <w:p w14:paraId="52CCD859" w14:textId="77777777" w:rsidR="00AC46EC" w:rsidRDefault="00AC46EC" w:rsidP="00946E76">
      <w:pPr>
        <w:spacing w:after="0" w:line="265" w:lineRule="auto"/>
        <w:rPr>
          <w:rFonts w:ascii="Calibri" w:eastAsia="Calibri" w:hAnsi="Calibri" w:cs="Times New Roman"/>
        </w:rPr>
      </w:pPr>
    </w:p>
    <w:p w14:paraId="1794A03B" w14:textId="77777777" w:rsidR="00AC46EC" w:rsidRDefault="00AC46EC">
      <w:pPr>
        <w:rPr>
          <w:rFonts w:ascii="Calibri" w:eastAsia="Calibri" w:hAnsi="Calibri" w:cs="Times New Roman"/>
          <w:b/>
          <w:sz w:val="40"/>
          <w:szCs w:val="40"/>
        </w:rPr>
      </w:pPr>
      <w:r w:rsidRPr="00AC46EC">
        <w:rPr>
          <w:rFonts w:ascii="Calibri" w:eastAsia="Calibri" w:hAnsi="Calibri" w:cs="Times New Roman"/>
          <w:b/>
          <w:sz w:val="40"/>
          <w:szCs w:val="40"/>
        </w:rPr>
        <w:t>Índice</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726"/>
      </w:tblGrid>
      <w:tr w:rsidR="00AC46EC" w:rsidRPr="00AC46EC" w14:paraId="3E21AEF7" w14:textId="77777777" w:rsidTr="00F76429">
        <w:tc>
          <w:tcPr>
            <w:tcW w:w="8505" w:type="dxa"/>
          </w:tcPr>
          <w:p w14:paraId="3BD3BF5E" w14:textId="77777777" w:rsidR="00AC46EC" w:rsidRPr="00AC46EC" w:rsidRDefault="00AC46EC" w:rsidP="00DF1E00">
            <w:pPr>
              <w:jc w:val="both"/>
              <w:rPr>
                <w:rFonts w:ascii="Calibri" w:eastAsia="Calibri" w:hAnsi="Calibri" w:cs="Times New Roman"/>
              </w:rPr>
            </w:pPr>
            <w:r>
              <w:rPr>
                <w:rFonts w:ascii="Calibri" w:eastAsia="Calibri" w:hAnsi="Calibri" w:cs="Times New Roman"/>
              </w:rPr>
              <w:t>Balanço</w:t>
            </w:r>
            <w:r w:rsidR="00DF1E00">
              <w:rPr>
                <w:rFonts w:ascii="Calibri" w:eastAsia="Calibri" w:hAnsi="Calibri" w:cs="Times New Roman"/>
              </w:rPr>
              <w:t xml:space="preserve"> </w:t>
            </w:r>
          </w:p>
        </w:tc>
        <w:tc>
          <w:tcPr>
            <w:tcW w:w="841" w:type="dxa"/>
          </w:tcPr>
          <w:p w14:paraId="45613B03" w14:textId="77777777" w:rsidR="00AC46EC" w:rsidRPr="00AC46EC" w:rsidRDefault="00E43D60" w:rsidP="00E43D60">
            <w:pPr>
              <w:jc w:val="right"/>
              <w:rPr>
                <w:rFonts w:ascii="Calibri" w:eastAsia="Calibri" w:hAnsi="Calibri" w:cs="Times New Roman"/>
              </w:rPr>
            </w:pPr>
            <w:r>
              <w:rPr>
                <w:rFonts w:ascii="Calibri" w:eastAsia="Calibri" w:hAnsi="Calibri" w:cs="Times New Roman"/>
              </w:rPr>
              <w:t>2</w:t>
            </w:r>
          </w:p>
        </w:tc>
      </w:tr>
      <w:tr w:rsidR="00AC46EC" w:rsidRPr="00AC46EC" w14:paraId="3A3FA42C" w14:textId="77777777" w:rsidTr="00F76429">
        <w:tc>
          <w:tcPr>
            <w:tcW w:w="8505" w:type="dxa"/>
          </w:tcPr>
          <w:p w14:paraId="2D422182" w14:textId="77777777" w:rsidR="00AC46EC" w:rsidRPr="00AC46EC" w:rsidRDefault="00AC46EC" w:rsidP="00DF1E00">
            <w:pPr>
              <w:jc w:val="both"/>
              <w:rPr>
                <w:rFonts w:ascii="Calibri" w:eastAsia="Calibri" w:hAnsi="Calibri" w:cs="Times New Roman"/>
              </w:rPr>
            </w:pPr>
            <w:r>
              <w:rPr>
                <w:rFonts w:ascii="Calibri" w:eastAsia="Calibri" w:hAnsi="Calibri" w:cs="Times New Roman"/>
              </w:rPr>
              <w:t>Demonstração de Resultados por Natureza</w:t>
            </w:r>
            <w:r w:rsidR="00DF1E00">
              <w:rPr>
                <w:rFonts w:ascii="Calibri" w:eastAsia="Calibri" w:hAnsi="Calibri" w:cs="Times New Roman"/>
              </w:rPr>
              <w:t xml:space="preserve"> </w:t>
            </w:r>
          </w:p>
        </w:tc>
        <w:tc>
          <w:tcPr>
            <w:tcW w:w="841" w:type="dxa"/>
          </w:tcPr>
          <w:p w14:paraId="5D0C41A8" w14:textId="77777777" w:rsidR="00AC46EC" w:rsidRPr="00AC46EC" w:rsidRDefault="00E43D60" w:rsidP="00E43D60">
            <w:pPr>
              <w:jc w:val="right"/>
              <w:rPr>
                <w:rFonts w:ascii="Calibri" w:eastAsia="Calibri" w:hAnsi="Calibri" w:cs="Times New Roman"/>
              </w:rPr>
            </w:pPr>
            <w:r>
              <w:rPr>
                <w:rFonts w:ascii="Calibri" w:eastAsia="Calibri" w:hAnsi="Calibri" w:cs="Times New Roman"/>
              </w:rPr>
              <w:t>3</w:t>
            </w:r>
          </w:p>
        </w:tc>
      </w:tr>
      <w:tr w:rsidR="00AC46EC" w:rsidRPr="00AC46EC" w14:paraId="436FE7C4" w14:textId="77777777" w:rsidTr="00F76429">
        <w:tc>
          <w:tcPr>
            <w:tcW w:w="8505" w:type="dxa"/>
          </w:tcPr>
          <w:p w14:paraId="3689F32B" w14:textId="77777777" w:rsidR="00AC46EC" w:rsidRPr="00AC46EC" w:rsidRDefault="00E43D60" w:rsidP="00DF1E00">
            <w:pPr>
              <w:jc w:val="both"/>
              <w:rPr>
                <w:rFonts w:ascii="Calibri" w:eastAsia="Calibri" w:hAnsi="Calibri" w:cs="Times New Roman"/>
              </w:rPr>
            </w:pPr>
            <w:r>
              <w:rPr>
                <w:rFonts w:ascii="Calibri" w:eastAsia="Calibri" w:hAnsi="Calibri" w:cs="Times New Roman"/>
              </w:rPr>
              <w:t xml:space="preserve">Demonstração dos Fluxos de Caixa </w:t>
            </w:r>
          </w:p>
        </w:tc>
        <w:tc>
          <w:tcPr>
            <w:tcW w:w="841" w:type="dxa"/>
          </w:tcPr>
          <w:p w14:paraId="65428186" w14:textId="77777777" w:rsidR="00AC46EC" w:rsidRPr="00AC46EC" w:rsidRDefault="00E43D60" w:rsidP="00E43D60">
            <w:pPr>
              <w:jc w:val="right"/>
              <w:rPr>
                <w:rFonts w:ascii="Calibri" w:eastAsia="Calibri" w:hAnsi="Calibri" w:cs="Times New Roman"/>
              </w:rPr>
            </w:pPr>
            <w:r>
              <w:rPr>
                <w:rFonts w:ascii="Calibri" w:eastAsia="Calibri" w:hAnsi="Calibri" w:cs="Times New Roman"/>
              </w:rPr>
              <w:t>4</w:t>
            </w:r>
          </w:p>
        </w:tc>
      </w:tr>
      <w:tr w:rsidR="00AC46EC" w:rsidRPr="00AC46EC" w14:paraId="545D39A4" w14:textId="77777777" w:rsidTr="00F76429">
        <w:tc>
          <w:tcPr>
            <w:tcW w:w="8505" w:type="dxa"/>
          </w:tcPr>
          <w:p w14:paraId="371B2E3C" w14:textId="77777777" w:rsidR="00AC46EC" w:rsidRPr="00AC46EC" w:rsidRDefault="00DF1E00" w:rsidP="00DF1E00">
            <w:pPr>
              <w:jc w:val="both"/>
              <w:rPr>
                <w:rFonts w:ascii="Calibri" w:eastAsia="Calibri" w:hAnsi="Calibri" w:cs="Times New Roman"/>
              </w:rPr>
            </w:pPr>
            <w:r>
              <w:rPr>
                <w:rFonts w:ascii="Calibri" w:eastAsia="Calibri" w:hAnsi="Calibri" w:cs="Times New Roman"/>
              </w:rPr>
              <w:t>Demonstração d</w:t>
            </w:r>
            <w:r w:rsidR="00E43D60">
              <w:rPr>
                <w:rFonts w:ascii="Calibri" w:eastAsia="Calibri" w:hAnsi="Calibri" w:cs="Times New Roman"/>
              </w:rPr>
              <w:t xml:space="preserve">as Alterações nos Fundos Próprios </w:t>
            </w:r>
          </w:p>
        </w:tc>
        <w:tc>
          <w:tcPr>
            <w:tcW w:w="841" w:type="dxa"/>
          </w:tcPr>
          <w:p w14:paraId="28C97A15" w14:textId="77777777" w:rsidR="00AC46EC" w:rsidRPr="00AC46EC" w:rsidRDefault="00E43D60" w:rsidP="00E43D60">
            <w:pPr>
              <w:jc w:val="right"/>
              <w:rPr>
                <w:rFonts w:ascii="Calibri" w:eastAsia="Calibri" w:hAnsi="Calibri" w:cs="Times New Roman"/>
              </w:rPr>
            </w:pPr>
            <w:r>
              <w:rPr>
                <w:rFonts w:ascii="Calibri" w:eastAsia="Calibri" w:hAnsi="Calibri" w:cs="Times New Roman"/>
              </w:rPr>
              <w:t>5</w:t>
            </w:r>
          </w:p>
        </w:tc>
      </w:tr>
      <w:tr w:rsidR="00AC46EC" w:rsidRPr="00AC46EC" w14:paraId="10C1F278" w14:textId="77777777" w:rsidTr="00F76429">
        <w:tc>
          <w:tcPr>
            <w:tcW w:w="8505" w:type="dxa"/>
          </w:tcPr>
          <w:p w14:paraId="17792365" w14:textId="77777777" w:rsidR="00AC46EC" w:rsidRPr="00AC46EC" w:rsidRDefault="00DF1E00" w:rsidP="00DF1E00">
            <w:pPr>
              <w:jc w:val="both"/>
              <w:rPr>
                <w:rFonts w:ascii="Calibri" w:eastAsia="Calibri" w:hAnsi="Calibri" w:cs="Times New Roman"/>
              </w:rPr>
            </w:pPr>
            <w:r>
              <w:rPr>
                <w:rFonts w:ascii="Calibri" w:eastAsia="Calibri" w:hAnsi="Calibri" w:cs="Times New Roman"/>
              </w:rPr>
              <w:t>Anexo</w:t>
            </w:r>
          </w:p>
        </w:tc>
        <w:tc>
          <w:tcPr>
            <w:tcW w:w="841" w:type="dxa"/>
          </w:tcPr>
          <w:p w14:paraId="1D4F92DD" w14:textId="77777777" w:rsidR="00AC46EC" w:rsidRPr="00AC46EC" w:rsidRDefault="00AC46EC" w:rsidP="00E43D60">
            <w:pPr>
              <w:jc w:val="right"/>
              <w:rPr>
                <w:rFonts w:ascii="Calibri" w:eastAsia="Calibri" w:hAnsi="Calibri" w:cs="Times New Roman"/>
              </w:rPr>
            </w:pPr>
          </w:p>
        </w:tc>
      </w:tr>
      <w:tr w:rsidR="00AC46EC" w:rsidRPr="00AC46EC" w14:paraId="4AB2CBD9" w14:textId="77777777" w:rsidTr="00F76429">
        <w:tc>
          <w:tcPr>
            <w:tcW w:w="8505" w:type="dxa"/>
          </w:tcPr>
          <w:p w14:paraId="7B7F9253" w14:textId="77777777" w:rsidR="00AC46EC" w:rsidRPr="00AC46EC" w:rsidRDefault="00DF1E00" w:rsidP="00DF1E00">
            <w:pPr>
              <w:jc w:val="both"/>
              <w:rPr>
                <w:rFonts w:ascii="Calibri" w:eastAsia="Calibri" w:hAnsi="Calibri" w:cs="Times New Roman"/>
              </w:rPr>
            </w:pPr>
            <w:r>
              <w:rPr>
                <w:rFonts w:ascii="Calibri" w:eastAsia="Calibri" w:hAnsi="Calibri" w:cs="Times New Roman"/>
              </w:rPr>
              <w:t xml:space="preserve">  1 -Identificação da Entidade</w:t>
            </w:r>
            <w:r w:rsidR="009F2048">
              <w:rPr>
                <w:rFonts w:ascii="Calibri" w:eastAsia="Calibri" w:hAnsi="Calibri" w:cs="Times New Roman"/>
              </w:rPr>
              <w:t xml:space="preserve"> </w:t>
            </w:r>
          </w:p>
        </w:tc>
        <w:tc>
          <w:tcPr>
            <w:tcW w:w="841" w:type="dxa"/>
          </w:tcPr>
          <w:p w14:paraId="681D64D9" w14:textId="77777777" w:rsidR="00AC46EC" w:rsidRPr="00AC46EC" w:rsidRDefault="00584D63" w:rsidP="00E43D60">
            <w:pPr>
              <w:jc w:val="right"/>
              <w:rPr>
                <w:rFonts w:ascii="Calibri" w:eastAsia="Calibri" w:hAnsi="Calibri" w:cs="Times New Roman"/>
              </w:rPr>
            </w:pPr>
            <w:r>
              <w:rPr>
                <w:rFonts w:ascii="Calibri" w:eastAsia="Calibri" w:hAnsi="Calibri" w:cs="Times New Roman"/>
              </w:rPr>
              <w:t>7</w:t>
            </w:r>
          </w:p>
        </w:tc>
      </w:tr>
      <w:tr w:rsidR="00AC46EC" w:rsidRPr="00AC46EC" w14:paraId="0F2E5D18" w14:textId="77777777" w:rsidTr="00F76429">
        <w:tc>
          <w:tcPr>
            <w:tcW w:w="8505" w:type="dxa"/>
          </w:tcPr>
          <w:p w14:paraId="484316B4" w14:textId="77777777" w:rsidR="00AC46EC" w:rsidRPr="00AC46EC" w:rsidRDefault="00DF1E00" w:rsidP="00DF1E00">
            <w:pPr>
              <w:jc w:val="both"/>
              <w:rPr>
                <w:rFonts w:ascii="Calibri" w:eastAsia="Calibri" w:hAnsi="Calibri" w:cs="Times New Roman"/>
              </w:rPr>
            </w:pPr>
            <w:r>
              <w:rPr>
                <w:rFonts w:ascii="Calibri" w:eastAsia="Calibri" w:hAnsi="Calibri" w:cs="Times New Roman"/>
              </w:rPr>
              <w:t xml:space="preserve">  2 – Referencial Contabilístico de Preparação das Demonstrações Financeiras</w:t>
            </w:r>
            <w:r w:rsidR="009F2048">
              <w:rPr>
                <w:rFonts w:ascii="Calibri" w:eastAsia="Calibri" w:hAnsi="Calibri" w:cs="Times New Roman"/>
              </w:rPr>
              <w:t xml:space="preserve"> </w:t>
            </w:r>
          </w:p>
        </w:tc>
        <w:tc>
          <w:tcPr>
            <w:tcW w:w="841" w:type="dxa"/>
          </w:tcPr>
          <w:p w14:paraId="50CACD2F" w14:textId="77777777" w:rsidR="00AC46EC" w:rsidRPr="00AC46EC" w:rsidRDefault="00584D63" w:rsidP="00E43D60">
            <w:pPr>
              <w:jc w:val="right"/>
              <w:rPr>
                <w:rFonts w:ascii="Calibri" w:eastAsia="Calibri" w:hAnsi="Calibri" w:cs="Times New Roman"/>
              </w:rPr>
            </w:pPr>
            <w:r>
              <w:rPr>
                <w:rFonts w:ascii="Calibri" w:eastAsia="Calibri" w:hAnsi="Calibri" w:cs="Times New Roman"/>
              </w:rPr>
              <w:t>8</w:t>
            </w:r>
          </w:p>
        </w:tc>
      </w:tr>
      <w:tr w:rsidR="00AC46EC" w:rsidRPr="00AC46EC" w14:paraId="170A6EF2" w14:textId="77777777" w:rsidTr="00F76429">
        <w:tc>
          <w:tcPr>
            <w:tcW w:w="8505" w:type="dxa"/>
          </w:tcPr>
          <w:p w14:paraId="00B60D1B" w14:textId="77777777" w:rsidR="00AC46EC" w:rsidRPr="00AC46EC" w:rsidRDefault="00DF1E00" w:rsidP="00DF1E00">
            <w:pPr>
              <w:jc w:val="both"/>
              <w:rPr>
                <w:rFonts w:ascii="Calibri" w:eastAsia="Calibri" w:hAnsi="Calibri" w:cs="Times New Roman"/>
              </w:rPr>
            </w:pPr>
            <w:r>
              <w:rPr>
                <w:rFonts w:ascii="Calibri" w:eastAsia="Calibri" w:hAnsi="Calibri" w:cs="Times New Roman"/>
              </w:rPr>
              <w:t xml:space="preserve">  3 – Principais Políticas </w:t>
            </w:r>
            <w:r w:rsidR="00584D63">
              <w:rPr>
                <w:rFonts w:ascii="Calibri" w:eastAsia="Calibri" w:hAnsi="Calibri" w:cs="Times New Roman"/>
              </w:rPr>
              <w:t>Contabilísticas</w:t>
            </w:r>
            <w:r w:rsidR="009F2048">
              <w:rPr>
                <w:rFonts w:ascii="Calibri" w:eastAsia="Calibri" w:hAnsi="Calibri" w:cs="Times New Roman"/>
              </w:rPr>
              <w:t xml:space="preserve"> </w:t>
            </w:r>
          </w:p>
        </w:tc>
        <w:tc>
          <w:tcPr>
            <w:tcW w:w="841" w:type="dxa"/>
          </w:tcPr>
          <w:p w14:paraId="63217ECD" w14:textId="77777777" w:rsidR="00AC46EC" w:rsidRPr="00AC46EC" w:rsidRDefault="00584D63" w:rsidP="00E43D60">
            <w:pPr>
              <w:jc w:val="right"/>
              <w:rPr>
                <w:rFonts w:ascii="Calibri" w:eastAsia="Calibri" w:hAnsi="Calibri" w:cs="Times New Roman"/>
              </w:rPr>
            </w:pPr>
            <w:r>
              <w:rPr>
                <w:rFonts w:ascii="Calibri" w:eastAsia="Calibri" w:hAnsi="Calibri" w:cs="Times New Roman"/>
              </w:rPr>
              <w:t>10</w:t>
            </w:r>
          </w:p>
        </w:tc>
      </w:tr>
      <w:tr w:rsidR="00AC46EC" w:rsidRPr="00AC46EC" w14:paraId="346B5BAC" w14:textId="77777777" w:rsidTr="00F76429">
        <w:tc>
          <w:tcPr>
            <w:tcW w:w="8505" w:type="dxa"/>
          </w:tcPr>
          <w:p w14:paraId="064EEB25" w14:textId="77777777" w:rsidR="00AC46EC" w:rsidRPr="00AC46EC" w:rsidRDefault="00584D63" w:rsidP="00DF1E00">
            <w:pPr>
              <w:jc w:val="both"/>
              <w:rPr>
                <w:rFonts w:ascii="Calibri" w:eastAsia="Calibri" w:hAnsi="Calibri" w:cs="Times New Roman"/>
              </w:rPr>
            </w:pPr>
            <w:r>
              <w:rPr>
                <w:rFonts w:ascii="Calibri" w:eastAsia="Calibri" w:hAnsi="Calibri" w:cs="Times New Roman"/>
              </w:rPr>
              <w:t xml:space="preserve">  4 – Politicas </w:t>
            </w:r>
            <w:r w:rsidR="009F2048">
              <w:rPr>
                <w:rFonts w:ascii="Calibri" w:eastAsia="Calibri" w:hAnsi="Calibri" w:cs="Times New Roman"/>
              </w:rPr>
              <w:t>Contabilísticas</w:t>
            </w:r>
            <w:r>
              <w:rPr>
                <w:rFonts w:ascii="Calibri" w:eastAsia="Calibri" w:hAnsi="Calibri" w:cs="Times New Roman"/>
              </w:rPr>
              <w:t>, alterações nas estimativas contabilísticas e erros</w:t>
            </w:r>
          </w:p>
        </w:tc>
        <w:tc>
          <w:tcPr>
            <w:tcW w:w="841" w:type="dxa"/>
          </w:tcPr>
          <w:p w14:paraId="1C9FAAE2" w14:textId="77777777" w:rsidR="00AC46EC" w:rsidRPr="00AC46EC" w:rsidRDefault="00584D63" w:rsidP="00E43D60">
            <w:pPr>
              <w:jc w:val="right"/>
              <w:rPr>
                <w:rFonts w:ascii="Calibri" w:eastAsia="Calibri" w:hAnsi="Calibri" w:cs="Times New Roman"/>
              </w:rPr>
            </w:pPr>
            <w:r>
              <w:rPr>
                <w:rFonts w:ascii="Calibri" w:eastAsia="Calibri" w:hAnsi="Calibri" w:cs="Times New Roman"/>
              </w:rPr>
              <w:t>1</w:t>
            </w:r>
            <w:r w:rsidR="00F21E7E">
              <w:rPr>
                <w:rFonts w:ascii="Calibri" w:eastAsia="Calibri" w:hAnsi="Calibri" w:cs="Times New Roman"/>
              </w:rPr>
              <w:t>7</w:t>
            </w:r>
          </w:p>
        </w:tc>
      </w:tr>
      <w:tr w:rsidR="00AC46EC" w:rsidRPr="00AC46EC" w14:paraId="6CBF5363" w14:textId="77777777" w:rsidTr="00F76429">
        <w:tc>
          <w:tcPr>
            <w:tcW w:w="8505" w:type="dxa"/>
          </w:tcPr>
          <w:p w14:paraId="15A89879" w14:textId="77777777" w:rsidR="00AC46EC" w:rsidRPr="00AC46EC" w:rsidRDefault="00584D63" w:rsidP="00DF1E00">
            <w:pPr>
              <w:jc w:val="both"/>
              <w:rPr>
                <w:rFonts w:ascii="Calibri" w:eastAsia="Calibri" w:hAnsi="Calibri" w:cs="Times New Roman"/>
              </w:rPr>
            </w:pPr>
            <w:r>
              <w:rPr>
                <w:rFonts w:ascii="Calibri" w:eastAsia="Calibri" w:hAnsi="Calibri" w:cs="Times New Roman"/>
              </w:rPr>
              <w:t xml:space="preserve">  5 – Ativos Fixos </w:t>
            </w:r>
            <w:r w:rsidR="009F2048">
              <w:rPr>
                <w:rFonts w:ascii="Calibri" w:eastAsia="Calibri" w:hAnsi="Calibri" w:cs="Times New Roman"/>
              </w:rPr>
              <w:t>Tangíveis</w:t>
            </w:r>
          </w:p>
        </w:tc>
        <w:tc>
          <w:tcPr>
            <w:tcW w:w="841" w:type="dxa"/>
          </w:tcPr>
          <w:p w14:paraId="7FEE1C44" w14:textId="77777777" w:rsidR="00AC46EC" w:rsidRPr="00AC46EC" w:rsidRDefault="00EE30C0" w:rsidP="00E43D60">
            <w:pPr>
              <w:jc w:val="right"/>
              <w:rPr>
                <w:rFonts w:ascii="Calibri" w:eastAsia="Calibri" w:hAnsi="Calibri" w:cs="Times New Roman"/>
              </w:rPr>
            </w:pPr>
            <w:r>
              <w:rPr>
                <w:rFonts w:ascii="Calibri" w:eastAsia="Calibri" w:hAnsi="Calibri" w:cs="Times New Roman"/>
              </w:rPr>
              <w:t>1</w:t>
            </w:r>
            <w:r w:rsidR="006D6053">
              <w:rPr>
                <w:rFonts w:ascii="Calibri" w:eastAsia="Calibri" w:hAnsi="Calibri" w:cs="Times New Roman"/>
              </w:rPr>
              <w:t>8</w:t>
            </w:r>
          </w:p>
        </w:tc>
      </w:tr>
      <w:tr w:rsidR="00AC46EC" w:rsidRPr="00AC46EC" w14:paraId="46DE6241" w14:textId="77777777" w:rsidTr="00F76429">
        <w:tc>
          <w:tcPr>
            <w:tcW w:w="8505" w:type="dxa"/>
          </w:tcPr>
          <w:p w14:paraId="02EEF262" w14:textId="77777777" w:rsidR="00AC46EC" w:rsidRPr="00AC46EC" w:rsidRDefault="00584D63" w:rsidP="00DF1E00">
            <w:pPr>
              <w:jc w:val="both"/>
              <w:rPr>
                <w:rFonts w:ascii="Calibri" w:eastAsia="Calibri" w:hAnsi="Calibri" w:cs="Times New Roman"/>
              </w:rPr>
            </w:pPr>
            <w:r>
              <w:rPr>
                <w:rFonts w:ascii="Calibri" w:eastAsia="Calibri" w:hAnsi="Calibri" w:cs="Times New Roman"/>
              </w:rPr>
              <w:t xml:space="preserve">  6 – Custo dos empréstimos obtidos</w:t>
            </w:r>
          </w:p>
        </w:tc>
        <w:tc>
          <w:tcPr>
            <w:tcW w:w="841" w:type="dxa"/>
          </w:tcPr>
          <w:p w14:paraId="23D53EFE" w14:textId="77777777" w:rsidR="00AC46EC" w:rsidRPr="00AC46EC" w:rsidRDefault="00584D63"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0</w:t>
            </w:r>
          </w:p>
        </w:tc>
      </w:tr>
      <w:tr w:rsidR="00AC46EC" w:rsidRPr="00AC46EC" w14:paraId="204E1B17" w14:textId="77777777" w:rsidTr="00F76429">
        <w:tc>
          <w:tcPr>
            <w:tcW w:w="8505" w:type="dxa"/>
          </w:tcPr>
          <w:p w14:paraId="5C6C2922" w14:textId="77777777" w:rsidR="00AC46EC" w:rsidRPr="00AC46EC" w:rsidRDefault="00B76AB2" w:rsidP="00DF1E00">
            <w:pPr>
              <w:jc w:val="both"/>
              <w:rPr>
                <w:rFonts w:ascii="Calibri" w:eastAsia="Calibri" w:hAnsi="Calibri" w:cs="Times New Roman"/>
              </w:rPr>
            </w:pPr>
            <w:r>
              <w:rPr>
                <w:rFonts w:ascii="Calibri" w:eastAsia="Calibri" w:hAnsi="Calibri" w:cs="Times New Roman"/>
              </w:rPr>
              <w:t xml:space="preserve">  7 </w:t>
            </w:r>
            <w:r w:rsidR="009F2048">
              <w:rPr>
                <w:rFonts w:ascii="Calibri" w:eastAsia="Calibri" w:hAnsi="Calibri" w:cs="Times New Roman"/>
              </w:rPr>
              <w:t>–</w:t>
            </w:r>
            <w:r>
              <w:rPr>
                <w:rFonts w:ascii="Calibri" w:eastAsia="Calibri" w:hAnsi="Calibri" w:cs="Times New Roman"/>
              </w:rPr>
              <w:t xml:space="preserve"> </w:t>
            </w:r>
            <w:r w:rsidR="009F2048">
              <w:rPr>
                <w:rFonts w:ascii="Calibri" w:eastAsia="Calibri" w:hAnsi="Calibri" w:cs="Times New Roman"/>
              </w:rPr>
              <w:t>Inventários</w:t>
            </w:r>
          </w:p>
        </w:tc>
        <w:tc>
          <w:tcPr>
            <w:tcW w:w="841" w:type="dxa"/>
          </w:tcPr>
          <w:p w14:paraId="3C72EF2B"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2</w:t>
            </w:r>
          </w:p>
        </w:tc>
      </w:tr>
      <w:tr w:rsidR="00AC46EC" w:rsidRPr="00AC46EC" w14:paraId="0E57EAC9" w14:textId="77777777" w:rsidTr="00F76429">
        <w:tc>
          <w:tcPr>
            <w:tcW w:w="8505" w:type="dxa"/>
          </w:tcPr>
          <w:p w14:paraId="6F720C5B"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8 – Rédito</w:t>
            </w:r>
          </w:p>
        </w:tc>
        <w:tc>
          <w:tcPr>
            <w:tcW w:w="841" w:type="dxa"/>
          </w:tcPr>
          <w:p w14:paraId="0550F872"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3</w:t>
            </w:r>
          </w:p>
        </w:tc>
      </w:tr>
      <w:tr w:rsidR="00AC46EC" w:rsidRPr="00AC46EC" w14:paraId="04DC1AD3" w14:textId="77777777" w:rsidTr="00F76429">
        <w:tc>
          <w:tcPr>
            <w:tcW w:w="8505" w:type="dxa"/>
          </w:tcPr>
          <w:p w14:paraId="5DD6CB6D"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9 – Subsídios do Governo e Apoios do Governo</w:t>
            </w:r>
          </w:p>
        </w:tc>
        <w:tc>
          <w:tcPr>
            <w:tcW w:w="841" w:type="dxa"/>
          </w:tcPr>
          <w:p w14:paraId="14470D76"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4</w:t>
            </w:r>
          </w:p>
        </w:tc>
      </w:tr>
      <w:tr w:rsidR="00AC46EC" w:rsidRPr="00AC46EC" w14:paraId="764852E6" w14:textId="77777777" w:rsidTr="00F76429">
        <w:tc>
          <w:tcPr>
            <w:tcW w:w="8505" w:type="dxa"/>
          </w:tcPr>
          <w:p w14:paraId="0AFDB18D"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10 -Benefícios dos Empregados</w:t>
            </w:r>
          </w:p>
        </w:tc>
        <w:tc>
          <w:tcPr>
            <w:tcW w:w="841" w:type="dxa"/>
          </w:tcPr>
          <w:p w14:paraId="419117BC"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5</w:t>
            </w:r>
          </w:p>
        </w:tc>
      </w:tr>
      <w:tr w:rsidR="00AC46EC" w:rsidRPr="00AC46EC" w14:paraId="72AFF2C1" w14:textId="77777777" w:rsidTr="00F76429">
        <w:tc>
          <w:tcPr>
            <w:tcW w:w="8505" w:type="dxa"/>
          </w:tcPr>
          <w:p w14:paraId="4FA125F5"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 – Outras Informações</w:t>
            </w:r>
          </w:p>
        </w:tc>
        <w:tc>
          <w:tcPr>
            <w:tcW w:w="841" w:type="dxa"/>
          </w:tcPr>
          <w:p w14:paraId="743A1120" w14:textId="77777777" w:rsidR="00AC46EC" w:rsidRPr="00AC46EC" w:rsidRDefault="00AC46EC" w:rsidP="00E43D60">
            <w:pPr>
              <w:jc w:val="right"/>
              <w:rPr>
                <w:rFonts w:ascii="Calibri" w:eastAsia="Calibri" w:hAnsi="Calibri" w:cs="Times New Roman"/>
              </w:rPr>
            </w:pPr>
          </w:p>
        </w:tc>
      </w:tr>
      <w:tr w:rsidR="00AC46EC" w:rsidRPr="00AC46EC" w14:paraId="66290AF7" w14:textId="77777777" w:rsidTr="00F76429">
        <w:tc>
          <w:tcPr>
            <w:tcW w:w="8505" w:type="dxa"/>
          </w:tcPr>
          <w:p w14:paraId="6300D950"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 – Investimentos Financeiros</w:t>
            </w:r>
          </w:p>
        </w:tc>
        <w:tc>
          <w:tcPr>
            <w:tcW w:w="841" w:type="dxa"/>
          </w:tcPr>
          <w:p w14:paraId="329DAE00"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6</w:t>
            </w:r>
          </w:p>
        </w:tc>
      </w:tr>
      <w:tr w:rsidR="00AC46EC" w:rsidRPr="00AC46EC" w14:paraId="352F259F" w14:textId="77777777" w:rsidTr="00F76429">
        <w:tc>
          <w:tcPr>
            <w:tcW w:w="8505" w:type="dxa"/>
          </w:tcPr>
          <w:p w14:paraId="4F96A52F" w14:textId="77777777" w:rsidR="00AC46EC" w:rsidRPr="009F2048" w:rsidRDefault="009F2048" w:rsidP="00DF1E00">
            <w:pPr>
              <w:jc w:val="both"/>
              <w:rPr>
                <w:rFonts w:ascii="Calibri" w:eastAsia="Calibri" w:hAnsi="Calibri" w:cs="Times New Roman"/>
              </w:rPr>
            </w:pPr>
            <w:r w:rsidRPr="009F2048">
              <w:rPr>
                <w:rFonts w:ascii="Calibri" w:eastAsia="Calibri" w:hAnsi="Calibri" w:cs="Times New Roman"/>
              </w:rPr>
              <w:t xml:space="preserve">     12.2 – Fundadores/Beneméritos/Patrocinadores/Associados/Membros</w:t>
            </w:r>
          </w:p>
        </w:tc>
        <w:tc>
          <w:tcPr>
            <w:tcW w:w="841" w:type="dxa"/>
          </w:tcPr>
          <w:p w14:paraId="614BD4CA"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6</w:t>
            </w:r>
          </w:p>
        </w:tc>
      </w:tr>
      <w:tr w:rsidR="00AC46EC" w:rsidRPr="00AC46EC" w14:paraId="51227A47" w14:textId="77777777" w:rsidTr="00F76429">
        <w:tc>
          <w:tcPr>
            <w:tcW w:w="8505" w:type="dxa"/>
          </w:tcPr>
          <w:p w14:paraId="6CC30F3D"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12.3 – Clientes e Utentes</w:t>
            </w:r>
          </w:p>
        </w:tc>
        <w:tc>
          <w:tcPr>
            <w:tcW w:w="841" w:type="dxa"/>
          </w:tcPr>
          <w:p w14:paraId="122C8622"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6</w:t>
            </w:r>
          </w:p>
        </w:tc>
      </w:tr>
      <w:tr w:rsidR="00AC46EC" w:rsidRPr="00AC46EC" w14:paraId="488D1DF5" w14:textId="77777777" w:rsidTr="00F76429">
        <w:tc>
          <w:tcPr>
            <w:tcW w:w="8505" w:type="dxa"/>
          </w:tcPr>
          <w:p w14:paraId="32B9CAEA"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12.4 – Outros ativos correntes</w:t>
            </w:r>
          </w:p>
        </w:tc>
        <w:tc>
          <w:tcPr>
            <w:tcW w:w="841" w:type="dxa"/>
          </w:tcPr>
          <w:p w14:paraId="1CAA33AC"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AE1E92">
              <w:rPr>
                <w:rFonts w:ascii="Calibri" w:eastAsia="Calibri" w:hAnsi="Calibri" w:cs="Times New Roman"/>
              </w:rPr>
              <w:t>7</w:t>
            </w:r>
          </w:p>
        </w:tc>
      </w:tr>
      <w:tr w:rsidR="00AC46EC" w:rsidRPr="00AC46EC" w14:paraId="38CDAEE0" w14:textId="77777777" w:rsidTr="00F76429">
        <w:tc>
          <w:tcPr>
            <w:tcW w:w="8505" w:type="dxa"/>
          </w:tcPr>
          <w:p w14:paraId="68C31CFD"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12.5 – Diferimentos</w:t>
            </w:r>
          </w:p>
        </w:tc>
        <w:tc>
          <w:tcPr>
            <w:tcW w:w="841" w:type="dxa"/>
          </w:tcPr>
          <w:p w14:paraId="203BFFB6"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7</w:t>
            </w:r>
          </w:p>
        </w:tc>
      </w:tr>
      <w:tr w:rsidR="00AC46EC" w:rsidRPr="00AC46EC" w14:paraId="6A8C7C0B" w14:textId="77777777" w:rsidTr="00F76429">
        <w:tc>
          <w:tcPr>
            <w:tcW w:w="8505" w:type="dxa"/>
          </w:tcPr>
          <w:p w14:paraId="45BAA556"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12.6 – Caixa e Depósitos Bancários</w:t>
            </w:r>
          </w:p>
        </w:tc>
        <w:tc>
          <w:tcPr>
            <w:tcW w:w="841" w:type="dxa"/>
          </w:tcPr>
          <w:p w14:paraId="2465A58B"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7</w:t>
            </w:r>
          </w:p>
        </w:tc>
      </w:tr>
      <w:tr w:rsidR="00AC46EC" w:rsidRPr="00AC46EC" w14:paraId="11E1F8C8" w14:textId="77777777" w:rsidTr="00F76429">
        <w:tc>
          <w:tcPr>
            <w:tcW w:w="8505" w:type="dxa"/>
          </w:tcPr>
          <w:p w14:paraId="2A7F94D4"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12.7 – Fundos Patrimoniais</w:t>
            </w:r>
          </w:p>
        </w:tc>
        <w:tc>
          <w:tcPr>
            <w:tcW w:w="841" w:type="dxa"/>
          </w:tcPr>
          <w:p w14:paraId="7B7D52E4"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8</w:t>
            </w:r>
          </w:p>
        </w:tc>
      </w:tr>
      <w:tr w:rsidR="00AC46EC" w:rsidRPr="00AC46EC" w14:paraId="1FCB58CA" w14:textId="77777777" w:rsidTr="00F76429">
        <w:tc>
          <w:tcPr>
            <w:tcW w:w="8505" w:type="dxa"/>
          </w:tcPr>
          <w:p w14:paraId="2511BF30"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12.8 – Fornecedores</w:t>
            </w:r>
          </w:p>
        </w:tc>
        <w:tc>
          <w:tcPr>
            <w:tcW w:w="841" w:type="dxa"/>
          </w:tcPr>
          <w:p w14:paraId="34E0668F"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2</w:t>
            </w:r>
            <w:r w:rsidR="00EE30C0">
              <w:rPr>
                <w:rFonts w:ascii="Calibri" w:eastAsia="Calibri" w:hAnsi="Calibri" w:cs="Times New Roman"/>
              </w:rPr>
              <w:t>8</w:t>
            </w:r>
          </w:p>
        </w:tc>
      </w:tr>
      <w:tr w:rsidR="00AC46EC" w:rsidRPr="00AC46EC" w14:paraId="019640A9" w14:textId="77777777" w:rsidTr="00F76429">
        <w:tc>
          <w:tcPr>
            <w:tcW w:w="8505" w:type="dxa"/>
          </w:tcPr>
          <w:p w14:paraId="5719F2E1"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12.9 – Estado e Outros Entes Públicos</w:t>
            </w:r>
          </w:p>
        </w:tc>
        <w:tc>
          <w:tcPr>
            <w:tcW w:w="841" w:type="dxa"/>
          </w:tcPr>
          <w:p w14:paraId="1987961B" w14:textId="77777777" w:rsidR="00AC46EC" w:rsidRPr="00AC46EC" w:rsidRDefault="00EE30C0" w:rsidP="00E43D60">
            <w:pPr>
              <w:jc w:val="right"/>
              <w:rPr>
                <w:rFonts w:ascii="Calibri" w:eastAsia="Calibri" w:hAnsi="Calibri" w:cs="Times New Roman"/>
              </w:rPr>
            </w:pPr>
            <w:r>
              <w:rPr>
                <w:rFonts w:ascii="Calibri" w:eastAsia="Calibri" w:hAnsi="Calibri" w:cs="Times New Roman"/>
              </w:rPr>
              <w:t>29</w:t>
            </w:r>
          </w:p>
        </w:tc>
      </w:tr>
      <w:tr w:rsidR="00AC46EC" w:rsidRPr="00AC46EC" w14:paraId="41929AB1" w14:textId="77777777" w:rsidTr="00F76429">
        <w:tc>
          <w:tcPr>
            <w:tcW w:w="8505" w:type="dxa"/>
          </w:tcPr>
          <w:p w14:paraId="7C3B455E"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12.10 – Outros passivos correntes</w:t>
            </w:r>
          </w:p>
        </w:tc>
        <w:tc>
          <w:tcPr>
            <w:tcW w:w="841" w:type="dxa"/>
          </w:tcPr>
          <w:p w14:paraId="08E12D46"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3</w:t>
            </w:r>
            <w:r w:rsidR="00EE30C0">
              <w:rPr>
                <w:rFonts w:ascii="Calibri" w:eastAsia="Calibri" w:hAnsi="Calibri" w:cs="Times New Roman"/>
              </w:rPr>
              <w:t>0</w:t>
            </w:r>
          </w:p>
        </w:tc>
      </w:tr>
      <w:tr w:rsidR="00AC46EC" w:rsidRPr="00AC46EC" w14:paraId="06C55A8E" w14:textId="77777777" w:rsidTr="00F76429">
        <w:tc>
          <w:tcPr>
            <w:tcW w:w="8505" w:type="dxa"/>
          </w:tcPr>
          <w:p w14:paraId="30453DFC"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12.11 – Subsídios, doações e legados à exploração</w:t>
            </w:r>
          </w:p>
        </w:tc>
        <w:tc>
          <w:tcPr>
            <w:tcW w:w="841" w:type="dxa"/>
          </w:tcPr>
          <w:p w14:paraId="6B67C389"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3</w:t>
            </w:r>
            <w:r w:rsidR="00EE30C0">
              <w:rPr>
                <w:rFonts w:ascii="Calibri" w:eastAsia="Calibri" w:hAnsi="Calibri" w:cs="Times New Roman"/>
              </w:rPr>
              <w:t>0</w:t>
            </w:r>
          </w:p>
        </w:tc>
      </w:tr>
      <w:tr w:rsidR="00AC46EC" w:rsidRPr="00AC46EC" w14:paraId="5ADF2280" w14:textId="77777777" w:rsidTr="00F76429">
        <w:tc>
          <w:tcPr>
            <w:tcW w:w="8505" w:type="dxa"/>
          </w:tcPr>
          <w:p w14:paraId="5C2FAFC2"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12.12 – Fornecimentos e serviços externos</w:t>
            </w:r>
          </w:p>
        </w:tc>
        <w:tc>
          <w:tcPr>
            <w:tcW w:w="841" w:type="dxa"/>
          </w:tcPr>
          <w:p w14:paraId="2C768BD5"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3</w:t>
            </w:r>
            <w:r w:rsidR="00EE30C0">
              <w:rPr>
                <w:rFonts w:ascii="Calibri" w:eastAsia="Calibri" w:hAnsi="Calibri" w:cs="Times New Roman"/>
              </w:rPr>
              <w:t>1</w:t>
            </w:r>
          </w:p>
        </w:tc>
      </w:tr>
      <w:tr w:rsidR="00AC46EC" w:rsidRPr="00AC46EC" w14:paraId="17D85574" w14:textId="77777777" w:rsidTr="00F76429">
        <w:tc>
          <w:tcPr>
            <w:tcW w:w="8505" w:type="dxa"/>
          </w:tcPr>
          <w:p w14:paraId="3D3B6436"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12.13 – Outros rendimentos</w:t>
            </w:r>
          </w:p>
        </w:tc>
        <w:tc>
          <w:tcPr>
            <w:tcW w:w="841" w:type="dxa"/>
          </w:tcPr>
          <w:p w14:paraId="2A80520C"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3</w:t>
            </w:r>
            <w:r w:rsidR="00EE30C0">
              <w:rPr>
                <w:rFonts w:ascii="Calibri" w:eastAsia="Calibri" w:hAnsi="Calibri" w:cs="Times New Roman"/>
              </w:rPr>
              <w:t>1</w:t>
            </w:r>
          </w:p>
        </w:tc>
      </w:tr>
      <w:tr w:rsidR="00AC46EC" w:rsidRPr="00AC46EC" w14:paraId="29AC6C36" w14:textId="77777777" w:rsidTr="00F76429">
        <w:tc>
          <w:tcPr>
            <w:tcW w:w="8505" w:type="dxa"/>
          </w:tcPr>
          <w:p w14:paraId="6152F45E"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12.14 – Outros gastos e perdas</w:t>
            </w:r>
          </w:p>
        </w:tc>
        <w:tc>
          <w:tcPr>
            <w:tcW w:w="841" w:type="dxa"/>
          </w:tcPr>
          <w:p w14:paraId="4675A0F3"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3</w:t>
            </w:r>
            <w:r w:rsidR="00EE30C0">
              <w:rPr>
                <w:rFonts w:ascii="Calibri" w:eastAsia="Calibri" w:hAnsi="Calibri" w:cs="Times New Roman"/>
              </w:rPr>
              <w:t>2</w:t>
            </w:r>
          </w:p>
        </w:tc>
      </w:tr>
      <w:tr w:rsidR="00AC46EC" w:rsidRPr="00AC46EC" w14:paraId="25AE7616" w14:textId="77777777" w:rsidTr="00F76429">
        <w:tc>
          <w:tcPr>
            <w:tcW w:w="8505" w:type="dxa"/>
          </w:tcPr>
          <w:p w14:paraId="56C0169A" w14:textId="77777777" w:rsidR="00AC46EC" w:rsidRPr="00AC46EC" w:rsidRDefault="009F2048" w:rsidP="00DF1E00">
            <w:pPr>
              <w:jc w:val="both"/>
              <w:rPr>
                <w:rFonts w:ascii="Calibri" w:eastAsia="Calibri" w:hAnsi="Calibri" w:cs="Times New Roman"/>
              </w:rPr>
            </w:pPr>
            <w:r>
              <w:rPr>
                <w:rFonts w:ascii="Calibri" w:eastAsia="Calibri" w:hAnsi="Calibri" w:cs="Times New Roman"/>
              </w:rPr>
              <w:t xml:space="preserve">     12.15 – Acontecimentos após a data do Balanço</w:t>
            </w:r>
          </w:p>
        </w:tc>
        <w:tc>
          <w:tcPr>
            <w:tcW w:w="841" w:type="dxa"/>
          </w:tcPr>
          <w:p w14:paraId="222FFA9F" w14:textId="77777777" w:rsidR="00AC46EC" w:rsidRPr="00AC46EC" w:rsidRDefault="009F2048" w:rsidP="00E43D60">
            <w:pPr>
              <w:jc w:val="right"/>
              <w:rPr>
                <w:rFonts w:ascii="Calibri" w:eastAsia="Calibri" w:hAnsi="Calibri" w:cs="Times New Roman"/>
              </w:rPr>
            </w:pPr>
            <w:r>
              <w:rPr>
                <w:rFonts w:ascii="Calibri" w:eastAsia="Calibri" w:hAnsi="Calibri" w:cs="Times New Roman"/>
              </w:rPr>
              <w:t>3</w:t>
            </w:r>
            <w:r w:rsidR="00EE30C0">
              <w:rPr>
                <w:rFonts w:ascii="Calibri" w:eastAsia="Calibri" w:hAnsi="Calibri" w:cs="Times New Roman"/>
              </w:rPr>
              <w:t>2</w:t>
            </w:r>
          </w:p>
        </w:tc>
      </w:tr>
      <w:tr w:rsidR="00AC46EC" w:rsidRPr="00AC46EC" w14:paraId="27583FDC" w14:textId="77777777" w:rsidTr="00F76429">
        <w:tc>
          <w:tcPr>
            <w:tcW w:w="8505" w:type="dxa"/>
          </w:tcPr>
          <w:p w14:paraId="30F4F90B" w14:textId="77777777" w:rsidR="00AC46EC" w:rsidRPr="00AC46EC" w:rsidRDefault="00AC46EC" w:rsidP="00DF1E00">
            <w:pPr>
              <w:jc w:val="both"/>
              <w:rPr>
                <w:rFonts w:ascii="Calibri" w:eastAsia="Calibri" w:hAnsi="Calibri" w:cs="Times New Roman"/>
              </w:rPr>
            </w:pPr>
          </w:p>
        </w:tc>
        <w:tc>
          <w:tcPr>
            <w:tcW w:w="841" w:type="dxa"/>
          </w:tcPr>
          <w:p w14:paraId="4102E6AD" w14:textId="77777777" w:rsidR="00AC46EC" w:rsidRPr="00AC46EC" w:rsidRDefault="00AC46EC" w:rsidP="00E43D60">
            <w:pPr>
              <w:jc w:val="right"/>
              <w:rPr>
                <w:rFonts w:ascii="Calibri" w:eastAsia="Calibri" w:hAnsi="Calibri" w:cs="Times New Roman"/>
              </w:rPr>
            </w:pPr>
          </w:p>
        </w:tc>
      </w:tr>
      <w:tr w:rsidR="00AC46EC" w:rsidRPr="00AC46EC" w14:paraId="15414ABF" w14:textId="77777777" w:rsidTr="00F76429">
        <w:tc>
          <w:tcPr>
            <w:tcW w:w="8505" w:type="dxa"/>
          </w:tcPr>
          <w:p w14:paraId="7F96998F" w14:textId="77777777" w:rsidR="00AC46EC" w:rsidRPr="00AC46EC" w:rsidRDefault="00AC46EC" w:rsidP="00DF1E00">
            <w:pPr>
              <w:jc w:val="both"/>
              <w:rPr>
                <w:rFonts w:ascii="Calibri" w:eastAsia="Calibri" w:hAnsi="Calibri" w:cs="Times New Roman"/>
              </w:rPr>
            </w:pPr>
          </w:p>
        </w:tc>
        <w:tc>
          <w:tcPr>
            <w:tcW w:w="841" w:type="dxa"/>
          </w:tcPr>
          <w:p w14:paraId="4F8DFD75" w14:textId="77777777" w:rsidR="00AC46EC" w:rsidRPr="00AC46EC" w:rsidRDefault="00AC46EC">
            <w:pPr>
              <w:rPr>
                <w:rFonts w:ascii="Calibri" w:eastAsia="Calibri" w:hAnsi="Calibri" w:cs="Times New Roman"/>
              </w:rPr>
            </w:pPr>
          </w:p>
        </w:tc>
      </w:tr>
      <w:tr w:rsidR="00AC46EC" w:rsidRPr="00AC46EC" w14:paraId="6275F2B2" w14:textId="77777777" w:rsidTr="00F76429">
        <w:tc>
          <w:tcPr>
            <w:tcW w:w="8505" w:type="dxa"/>
          </w:tcPr>
          <w:p w14:paraId="04DD41AE" w14:textId="77777777" w:rsidR="00AC46EC" w:rsidRPr="00AC46EC" w:rsidRDefault="00AC46EC" w:rsidP="00DF1E00">
            <w:pPr>
              <w:jc w:val="both"/>
              <w:rPr>
                <w:rFonts w:ascii="Calibri" w:eastAsia="Calibri" w:hAnsi="Calibri" w:cs="Times New Roman"/>
              </w:rPr>
            </w:pPr>
          </w:p>
        </w:tc>
        <w:tc>
          <w:tcPr>
            <w:tcW w:w="841" w:type="dxa"/>
          </w:tcPr>
          <w:p w14:paraId="372D5DD8" w14:textId="77777777" w:rsidR="00AC46EC" w:rsidRPr="00AC46EC" w:rsidRDefault="00AC46EC">
            <w:pPr>
              <w:rPr>
                <w:rFonts w:ascii="Calibri" w:eastAsia="Calibri" w:hAnsi="Calibri" w:cs="Times New Roman"/>
              </w:rPr>
            </w:pPr>
          </w:p>
        </w:tc>
      </w:tr>
    </w:tbl>
    <w:p w14:paraId="61EC7E96" w14:textId="77777777" w:rsidR="00946E76" w:rsidRPr="00946E76" w:rsidRDefault="00AC46EC" w:rsidP="00B65BDC">
      <w:pPr>
        <w:rPr>
          <w:rFonts w:ascii="Calibri" w:eastAsia="Calibri" w:hAnsi="Calibri" w:cs="Times New Roman"/>
        </w:rPr>
      </w:pPr>
      <w:r w:rsidRPr="00AC46EC">
        <w:rPr>
          <w:rFonts w:ascii="Calibri" w:eastAsia="Calibri" w:hAnsi="Calibri" w:cs="Times New Roman"/>
        </w:rPr>
        <w:br w:type="page"/>
      </w:r>
    </w:p>
    <w:p w14:paraId="48C13E39" w14:textId="0E4BE956" w:rsidR="00946E76" w:rsidRPr="00946E76" w:rsidRDefault="00BA5AD4" w:rsidP="00946E76">
      <w:pPr>
        <w:spacing w:after="0" w:line="265" w:lineRule="auto"/>
        <w:rPr>
          <w:rFonts w:ascii="Calibri" w:eastAsia="Calibri" w:hAnsi="Calibri" w:cs="Times New Roman"/>
        </w:rPr>
      </w:pPr>
      <w:r w:rsidRPr="00BA5AD4">
        <w:rPr>
          <w:rFonts w:ascii="Calibri" w:eastAsia="Calibri" w:hAnsi="Calibri" w:cs="Times New Roman"/>
          <w:noProof/>
          <w:lang w:eastAsia="pt-PT"/>
        </w:rPr>
        <w:lastRenderedPageBreak/>
        <w:drawing>
          <wp:inline distT="0" distB="0" distL="0" distR="0" wp14:anchorId="5E80FEE0" wp14:editId="1EF25D42">
            <wp:extent cx="5400040" cy="771144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711440"/>
                    </a:xfrm>
                    <a:prstGeom prst="rect">
                      <a:avLst/>
                    </a:prstGeom>
                    <a:noFill/>
                    <a:ln>
                      <a:noFill/>
                    </a:ln>
                  </pic:spPr>
                </pic:pic>
              </a:graphicData>
            </a:graphic>
          </wp:inline>
        </w:drawing>
      </w:r>
    </w:p>
    <w:p w14:paraId="387CE29B" w14:textId="54127B5E" w:rsidR="00946E76" w:rsidRPr="00946E76" w:rsidRDefault="00BA5AD4" w:rsidP="00946E76">
      <w:pPr>
        <w:spacing w:after="0" w:line="360" w:lineRule="auto"/>
        <w:jc w:val="both"/>
        <w:rPr>
          <w:rFonts w:ascii="Calibri" w:eastAsia="Calibri" w:hAnsi="Calibri" w:cs="Times New Roman"/>
          <w:sz w:val="20"/>
          <w:szCs w:val="20"/>
        </w:rPr>
      </w:pPr>
      <w:r w:rsidRPr="00BA5AD4">
        <w:rPr>
          <w:rFonts w:ascii="Calibri" w:eastAsia="Calibri" w:hAnsi="Calibri" w:cs="Times New Roman"/>
          <w:noProof/>
          <w:sz w:val="20"/>
          <w:szCs w:val="20"/>
          <w:lang w:eastAsia="pt-PT"/>
        </w:rPr>
        <w:lastRenderedPageBreak/>
        <w:drawing>
          <wp:inline distT="0" distB="0" distL="0" distR="0" wp14:anchorId="4E5512E3" wp14:editId="47AFDB57">
            <wp:extent cx="5400040" cy="769747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697470"/>
                    </a:xfrm>
                    <a:prstGeom prst="rect">
                      <a:avLst/>
                    </a:prstGeom>
                    <a:noFill/>
                    <a:ln>
                      <a:noFill/>
                    </a:ln>
                  </pic:spPr>
                </pic:pic>
              </a:graphicData>
            </a:graphic>
          </wp:inline>
        </w:drawing>
      </w:r>
    </w:p>
    <w:p w14:paraId="2A0E1C3E" w14:textId="4D9F7732" w:rsidR="00946E76" w:rsidRPr="00946E76" w:rsidRDefault="00946E76" w:rsidP="00946E76">
      <w:pPr>
        <w:spacing w:after="0" w:line="360" w:lineRule="auto"/>
        <w:jc w:val="both"/>
        <w:rPr>
          <w:rFonts w:ascii="Calibri" w:eastAsia="Calibri" w:hAnsi="Calibri" w:cs="Arial"/>
        </w:rPr>
      </w:pPr>
    </w:p>
    <w:p w14:paraId="7A5E3862" w14:textId="4E650E72" w:rsidR="00D441FD" w:rsidRDefault="00BA5AD4" w:rsidP="00946E76">
      <w:pPr>
        <w:keepNext/>
        <w:keepLines/>
        <w:tabs>
          <w:tab w:val="center" w:pos="3872"/>
          <w:tab w:val="center" w:pos="7971"/>
        </w:tabs>
        <w:spacing w:before="480" w:after="0" w:line="276" w:lineRule="auto"/>
        <w:outlineLvl w:val="0"/>
        <w:rPr>
          <w:rFonts w:ascii="Calibri" w:eastAsia="Times New Roman" w:hAnsi="Calibri" w:cs="Calibri"/>
          <w:b/>
          <w:bCs/>
          <w:color w:val="000000"/>
          <w:sz w:val="28"/>
          <w:szCs w:val="28"/>
        </w:rPr>
        <w:sectPr w:rsidR="00D441FD" w:rsidSect="00CC6D45">
          <w:headerReference w:type="default" r:id="rId14"/>
          <w:footerReference w:type="default" r:id="rId15"/>
          <w:headerReference w:type="first" r:id="rId16"/>
          <w:footerReference w:type="first" r:id="rId17"/>
          <w:pgSz w:w="11906" w:h="16838"/>
          <w:pgMar w:top="1417" w:right="1701" w:bottom="1417" w:left="1701" w:header="283" w:footer="720" w:gutter="0"/>
          <w:cols w:space="720"/>
          <w:docGrid w:linePitch="299"/>
        </w:sectPr>
      </w:pPr>
      <w:r w:rsidRPr="00BA5AD4">
        <w:rPr>
          <w:rFonts w:ascii="Calibri" w:eastAsia="Times New Roman" w:hAnsi="Calibri" w:cs="Calibri"/>
          <w:b/>
          <w:bCs/>
          <w:noProof/>
          <w:color w:val="000000"/>
          <w:sz w:val="28"/>
          <w:szCs w:val="28"/>
          <w:lang w:eastAsia="pt-PT"/>
        </w:rPr>
        <w:lastRenderedPageBreak/>
        <w:drawing>
          <wp:inline distT="0" distB="0" distL="0" distR="0" wp14:anchorId="4A177EDB" wp14:editId="6969F0D6">
            <wp:extent cx="5400040" cy="7731125"/>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731125"/>
                    </a:xfrm>
                    <a:prstGeom prst="rect">
                      <a:avLst/>
                    </a:prstGeom>
                    <a:noFill/>
                    <a:ln>
                      <a:noFill/>
                    </a:ln>
                  </pic:spPr>
                </pic:pic>
              </a:graphicData>
            </a:graphic>
          </wp:inline>
        </w:drawing>
      </w:r>
    </w:p>
    <w:p w14:paraId="0BA5FAD8" w14:textId="77777777" w:rsidR="00946E76" w:rsidRPr="00946E76" w:rsidRDefault="00946E76" w:rsidP="00526952">
      <w:pPr>
        <w:keepNext/>
        <w:keepLines/>
        <w:tabs>
          <w:tab w:val="center" w:pos="3872"/>
          <w:tab w:val="center" w:pos="7971"/>
        </w:tabs>
        <w:spacing w:before="480" w:after="0" w:line="276" w:lineRule="auto"/>
        <w:jc w:val="center"/>
        <w:outlineLvl w:val="0"/>
        <w:rPr>
          <w:rFonts w:ascii="Calibri" w:eastAsia="Times New Roman" w:hAnsi="Calibri" w:cs="Calibri"/>
          <w:b/>
          <w:bCs/>
          <w:color w:val="000000"/>
          <w:sz w:val="28"/>
          <w:szCs w:val="28"/>
        </w:rPr>
      </w:pPr>
      <w:r w:rsidRPr="00946E76">
        <w:rPr>
          <w:rFonts w:ascii="Calibri" w:eastAsia="Times New Roman" w:hAnsi="Calibri" w:cs="Calibri"/>
          <w:b/>
          <w:bCs/>
          <w:color w:val="000000"/>
          <w:sz w:val="28"/>
          <w:szCs w:val="28"/>
        </w:rPr>
        <w:lastRenderedPageBreak/>
        <w:t>DEMONSTRAÇÃO DE ALTERAÇÕES NOS FUNDOS PRÓPRIOS</w:t>
      </w:r>
    </w:p>
    <w:p w14:paraId="7994F207" w14:textId="77777777" w:rsidR="00946E76" w:rsidRPr="00946E76" w:rsidRDefault="00946E76" w:rsidP="00526952">
      <w:pPr>
        <w:spacing w:after="110"/>
        <w:ind w:left="530"/>
        <w:jc w:val="center"/>
        <w:rPr>
          <w:rFonts w:ascii="Calibri" w:eastAsia="Calibri" w:hAnsi="Calibri" w:cs="Times New Roman"/>
        </w:rPr>
      </w:pPr>
    </w:p>
    <w:tbl>
      <w:tblPr>
        <w:tblW w:w="1378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706"/>
        <w:gridCol w:w="992"/>
        <w:gridCol w:w="1417"/>
        <w:gridCol w:w="1843"/>
        <w:gridCol w:w="1559"/>
        <w:gridCol w:w="1134"/>
        <w:gridCol w:w="2127"/>
      </w:tblGrid>
      <w:tr w:rsidR="00946E76" w:rsidRPr="00946E76" w14:paraId="16578A70" w14:textId="77777777" w:rsidTr="0068261E">
        <w:trPr>
          <w:gridAfter w:val="1"/>
          <w:wAfter w:w="2127" w:type="dxa"/>
          <w:trHeight w:val="330"/>
        </w:trPr>
        <w:tc>
          <w:tcPr>
            <w:tcW w:w="4002" w:type="dxa"/>
            <w:vMerge w:val="restart"/>
            <w:shd w:val="clear" w:color="auto" w:fill="auto"/>
          </w:tcPr>
          <w:p w14:paraId="6215F445" w14:textId="77777777" w:rsidR="00946E76" w:rsidRPr="00946E76" w:rsidRDefault="00946E76" w:rsidP="00526952">
            <w:pPr>
              <w:spacing w:after="110"/>
              <w:jc w:val="center"/>
              <w:rPr>
                <w:rFonts w:ascii="Calibri" w:eastAsia="Calibri" w:hAnsi="Calibri" w:cs="Times New Roman"/>
                <w:sz w:val="16"/>
                <w:szCs w:val="16"/>
              </w:rPr>
            </w:pPr>
          </w:p>
          <w:p w14:paraId="7F48F379"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Descrição</w:t>
            </w:r>
          </w:p>
        </w:tc>
        <w:tc>
          <w:tcPr>
            <w:tcW w:w="706" w:type="dxa"/>
            <w:vMerge w:val="restart"/>
            <w:shd w:val="clear" w:color="auto" w:fill="auto"/>
          </w:tcPr>
          <w:p w14:paraId="2CB16531" w14:textId="77777777" w:rsidR="00946E76" w:rsidRPr="00946E76" w:rsidRDefault="00946E76" w:rsidP="00526952">
            <w:pPr>
              <w:spacing w:after="110"/>
              <w:jc w:val="center"/>
              <w:rPr>
                <w:rFonts w:ascii="Calibri" w:eastAsia="Calibri" w:hAnsi="Calibri" w:cs="Times New Roman"/>
                <w:sz w:val="16"/>
                <w:szCs w:val="16"/>
              </w:rPr>
            </w:pPr>
          </w:p>
          <w:p w14:paraId="2C83C292"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Notas</w:t>
            </w:r>
          </w:p>
        </w:tc>
        <w:tc>
          <w:tcPr>
            <w:tcW w:w="6945" w:type="dxa"/>
            <w:gridSpan w:val="5"/>
            <w:shd w:val="clear" w:color="auto" w:fill="auto"/>
          </w:tcPr>
          <w:p w14:paraId="55CC369A"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Total dos Fundos Patrimoniais</w:t>
            </w:r>
          </w:p>
        </w:tc>
      </w:tr>
      <w:tr w:rsidR="00946E76" w:rsidRPr="00946E76" w14:paraId="36981314" w14:textId="77777777" w:rsidTr="0068261E">
        <w:trPr>
          <w:trHeight w:val="1227"/>
        </w:trPr>
        <w:tc>
          <w:tcPr>
            <w:tcW w:w="4002" w:type="dxa"/>
            <w:vMerge/>
            <w:shd w:val="clear" w:color="auto" w:fill="auto"/>
          </w:tcPr>
          <w:p w14:paraId="3766B205" w14:textId="77777777" w:rsidR="00946E76" w:rsidRPr="00946E76" w:rsidRDefault="00946E76" w:rsidP="00526952">
            <w:pPr>
              <w:spacing w:after="110"/>
              <w:jc w:val="center"/>
              <w:rPr>
                <w:rFonts w:ascii="Calibri" w:eastAsia="Calibri" w:hAnsi="Calibri" w:cs="Times New Roman"/>
                <w:sz w:val="16"/>
                <w:szCs w:val="16"/>
              </w:rPr>
            </w:pPr>
          </w:p>
        </w:tc>
        <w:tc>
          <w:tcPr>
            <w:tcW w:w="706" w:type="dxa"/>
            <w:vMerge/>
            <w:tcBorders>
              <w:bottom w:val="single" w:sz="4" w:space="0" w:color="auto"/>
            </w:tcBorders>
            <w:shd w:val="clear" w:color="auto" w:fill="auto"/>
          </w:tcPr>
          <w:p w14:paraId="79C840A8" w14:textId="77777777" w:rsidR="00946E76" w:rsidRPr="00946E76" w:rsidRDefault="00946E76" w:rsidP="00526952">
            <w:pPr>
              <w:spacing w:after="110"/>
              <w:jc w:val="center"/>
              <w:rPr>
                <w:rFonts w:ascii="Calibri" w:eastAsia="Calibri" w:hAnsi="Calibri" w:cs="Times New Roman"/>
                <w:sz w:val="16"/>
                <w:szCs w:val="16"/>
              </w:rPr>
            </w:pPr>
          </w:p>
        </w:tc>
        <w:tc>
          <w:tcPr>
            <w:tcW w:w="992" w:type="dxa"/>
            <w:shd w:val="clear" w:color="auto" w:fill="auto"/>
          </w:tcPr>
          <w:p w14:paraId="12655AE1"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Fundos</w:t>
            </w:r>
          </w:p>
        </w:tc>
        <w:tc>
          <w:tcPr>
            <w:tcW w:w="1417" w:type="dxa"/>
            <w:shd w:val="clear" w:color="auto" w:fill="auto"/>
          </w:tcPr>
          <w:p w14:paraId="555C284D"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Resultados Transitados</w:t>
            </w:r>
          </w:p>
        </w:tc>
        <w:tc>
          <w:tcPr>
            <w:tcW w:w="1843" w:type="dxa"/>
            <w:shd w:val="clear" w:color="auto" w:fill="auto"/>
          </w:tcPr>
          <w:p w14:paraId="4B830583"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Ajustamentos / outras variações nos Fundos Patrimoniais</w:t>
            </w:r>
          </w:p>
        </w:tc>
        <w:tc>
          <w:tcPr>
            <w:tcW w:w="1559" w:type="dxa"/>
            <w:shd w:val="clear" w:color="auto" w:fill="auto"/>
          </w:tcPr>
          <w:p w14:paraId="7C774FDF"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 xml:space="preserve">Resultado </w:t>
            </w:r>
            <w:proofErr w:type="gramStart"/>
            <w:r w:rsidRPr="00946E76">
              <w:rPr>
                <w:rFonts w:ascii="Calibri" w:eastAsia="Calibri" w:hAnsi="Calibri" w:cs="Times New Roman"/>
                <w:sz w:val="16"/>
                <w:szCs w:val="16"/>
              </w:rPr>
              <w:t>liquido</w:t>
            </w:r>
            <w:proofErr w:type="gramEnd"/>
            <w:r w:rsidRPr="00946E76">
              <w:rPr>
                <w:rFonts w:ascii="Calibri" w:eastAsia="Calibri" w:hAnsi="Calibri" w:cs="Times New Roman"/>
                <w:sz w:val="16"/>
                <w:szCs w:val="16"/>
              </w:rPr>
              <w:t xml:space="preserve"> do período</w:t>
            </w:r>
          </w:p>
        </w:tc>
        <w:tc>
          <w:tcPr>
            <w:tcW w:w="1134" w:type="dxa"/>
            <w:shd w:val="clear" w:color="auto" w:fill="auto"/>
          </w:tcPr>
          <w:p w14:paraId="084023B0"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Total</w:t>
            </w:r>
          </w:p>
        </w:tc>
        <w:tc>
          <w:tcPr>
            <w:tcW w:w="2127" w:type="dxa"/>
            <w:shd w:val="clear" w:color="auto" w:fill="auto"/>
          </w:tcPr>
          <w:p w14:paraId="1FA5CC37" w14:textId="77777777" w:rsidR="00946E76" w:rsidRPr="00946E76" w:rsidRDefault="00946E76" w:rsidP="00526952">
            <w:pPr>
              <w:spacing w:after="200" w:line="276" w:lineRule="auto"/>
              <w:jc w:val="center"/>
              <w:rPr>
                <w:rFonts w:ascii="Calibri" w:eastAsia="Calibri" w:hAnsi="Calibri" w:cs="Times New Roman"/>
                <w:sz w:val="16"/>
                <w:szCs w:val="16"/>
              </w:rPr>
            </w:pPr>
            <w:r w:rsidRPr="00946E76">
              <w:rPr>
                <w:rFonts w:ascii="Calibri" w:eastAsia="Calibri" w:hAnsi="Calibri" w:cs="Times New Roman"/>
                <w:sz w:val="16"/>
                <w:szCs w:val="16"/>
              </w:rPr>
              <w:t>Total dos Fundos Patrimoniais</w:t>
            </w:r>
          </w:p>
        </w:tc>
      </w:tr>
      <w:tr w:rsidR="00946E76" w:rsidRPr="00946E76" w14:paraId="2B2882BD" w14:textId="77777777" w:rsidTr="0068261E">
        <w:trPr>
          <w:trHeight w:val="330"/>
        </w:trPr>
        <w:tc>
          <w:tcPr>
            <w:tcW w:w="4002" w:type="dxa"/>
            <w:tcBorders>
              <w:bottom w:val="nil"/>
            </w:tcBorders>
            <w:shd w:val="clear" w:color="auto" w:fill="auto"/>
          </w:tcPr>
          <w:p w14:paraId="0320A97B" w14:textId="47E8563A" w:rsidR="00946E76" w:rsidRPr="00946E76" w:rsidRDefault="00946E76" w:rsidP="00526952">
            <w:pPr>
              <w:spacing w:after="110"/>
              <w:jc w:val="center"/>
              <w:rPr>
                <w:rFonts w:ascii="Calibri" w:eastAsia="Calibri" w:hAnsi="Calibri" w:cs="Times New Roman"/>
                <w:b/>
                <w:sz w:val="16"/>
                <w:szCs w:val="16"/>
              </w:rPr>
            </w:pPr>
            <w:r w:rsidRPr="00946E76">
              <w:rPr>
                <w:rFonts w:ascii="Calibri" w:eastAsia="Calibri" w:hAnsi="Calibri" w:cs="Times New Roman"/>
                <w:b/>
                <w:sz w:val="16"/>
                <w:szCs w:val="16"/>
              </w:rPr>
              <w:t>POSIÇÃO NO INICIO DO PERIODO 20</w:t>
            </w:r>
            <w:r w:rsidR="00BE4954">
              <w:rPr>
                <w:rFonts w:ascii="Calibri" w:eastAsia="Calibri" w:hAnsi="Calibri" w:cs="Times New Roman"/>
                <w:b/>
                <w:sz w:val="16"/>
                <w:szCs w:val="16"/>
              </w:rPr>
              <w:t>20</w:t>
            </w:r>
          </w:p>
        </w:tc>
        <w:tc>
          <w:tcPr>
            <w:tcW w:w="706" w:type="dxa"/>
            <w:tcBorders>
              <w:bottom w:val="nil"/>
            </w:tcBorders>
            <w:shd w:val="clear" w:color="auto" w:fill="auto"/>
          </w:tcPr>
          <w:p w14:paraId="1712848A" w14:textId="77777777" w:rsidR="00946E76" w:rsidRPr="00946E76" w:rsidRDefault="00946E76" w:rsidP="00526952">
            <w:pPr>
              <w:spacing w:after="110"/>
              <w:jc w:val="center"/>
              <w:rPr>
                <w:rFonts w:ascii="Calibri" w:eastAsia="Calibri" w:hAnsi="Calibri" w:cs="Times New Roman"/>
                <w:sz w:val="10"/>
                <w:szCs w:val="10"/>
              </w:rPr>
            </w:pPr>
            <w:r w:rsidRPr="00946E76">
              <w:rPr>
                <w:rFonts w:ascii="Calibri" w:eastAsia="Calibri" w:hAnsi="Calibri" w:cs="Times New Roman"/>
                <w:sz w:val="10"/>
                <w:szCs w:val="10"/>
              </w:rPr>
              <w:t>1</w:t>
            </w:r>
          </w:p>
        </w:tc>
        <w:tc>
          <w:tcPr>
            <w:tcW w:w="992" w:type="dxa"/>
            <w:tcBorders>
              <w:bottom w:val="single" w:sz="4" w:space="0" w:color="auto"/>
            </w:tcBorders>
            <w:shd w:val="clear" w:color="auto" w:fill="auto"/>
          </w:tcPr>
          <w:p w14:paraId="3C736618" w14:textId="77777777" w:rsidR="007B25D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84.970,03</w:t>
            </w:r>
          </w:p>
        </w:tc>
        <w:tc>
          <w:tcPr>
            <w:tcW w:w="1417" w:type="dxa"/>
            <w:tcBorders>
              <w:bottom w:val="single" w:sz="4" w:space="0" w:color="auto"/>
            </w:tcBorders>
            <w:shd w:val="clear" w:color="auto" w:fill="auto"/>
          </w:tcPr>
          <w:p w14:paraId="32208DE5" w14:textId="5ABBAD16"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-170.151,52</w:t>
            </w:r>
          </w:p>
        </w:tc>
        <w:tc>
          <w:tcPr>
            <w:tcW w:w="1843" w:type="dxa"/>
            <w:tcBorders>
              <w:bottom w:val="single" w:sz="4" w:space="0" w:color="auto"/>
            </w:tcBorders>
            <w:shd w:val="clear" w:color="auto" w:fill="auto"/>
          </w:tcPr>
          <w:p w14:paraId="25F0689A"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0,00</w:t>
            </w:r>
          </w:p>
        </w:tc>
        <w:tc>
          <w:tcPr>
            <w:tcW w:w="1559" w:type="dxa"/>
            <w:tcBorders>
              <w:bottom w:val="single" w:sz="4" w:space="0" w:color="auto"/>
            </w:tcBorders>
            <w:shd w:val="clear" w:color="auto" w:fill="auto"/>
          </w:tcPr>
          <w:p w14:paraId="12E9B0B1" w14:textId="37F68F55"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142.595,88</w:t>
            </w:r>
          </w:p>
        </w:tc>
        <w:tc>
          <w:tcPr>
            <w:tcW w:w="1134" w:type="dxa"/>
            <w:tcBorders>
              <w:bottom w:val="single" w:sz="4" w:space="0" w:color="auto"/>
            </w:tcBorders>
            <w:shd w:val="clear" w:color="auto" w:fill="auto"/>
          </w:tcPr>
          <w:p w14:paraId="2A2C3A7D" w14:textId="5FB68EAF"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905.429,72</w:t>
            </w:r>
          </w:p>
        </w:tc>
        <w:tc>
          <w:tcPr>
            <w:tcW w:w="2127" w:type="dxa"/>
            <w:tcBorders>
              <w:bottom w:val="single" w:sz="4" w:space="0" w:color="auto"/>
            </w:tcBorders>
            <w:shd w:val="clear" w:color="auto" w:fill="auto"/>
          </w:tcPr>
          <w:p w14:paraId="7DCC8C1F" w14:textId="491F5C77"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905.429,72</w:t>
            </w:r>
          </w:p>
        </w:tc>
      </w:tr>
      <w:tr w:rsidR="00946E76" w:rsidRPr="00946E76" w14:paraId="0D3542C1" w14:textId="77777777" w:rsidTr="0068261E">
        <w:trPr>
          <w:trHeight w:val="330"/>
        </w:trPr>
        <w:tc>
          <w:tcPr>
            <w:tcW w:w="4002" w:type="dxa"/>
            <w:vMerge w:val="restart"/>
            <w:tcBorders>
              <w:top w:val="nil"/>
              <w:bottom w:val="nil"/>
            </w:tcBorders>
            <w:shd w:val="clear" w:color="auto" w:fill="auto"/>
          </w:tcPr>
          <w:p w14:paraId="4C2C61B4" w14:textId="77777777" w:rsidR="00946E76" w:rsidRPr="00946E76" w:rsidRDefault="00946E76" w:rsidP="00526952">
            <w:pPr>
              <w:spacing w:after="110"/>
              <w:jc w:val="center"/>
              <w:rPr>
                <w:rFonts w:ascii="Calibri" w:eastAsia="Calibri" w:hAnsi="Calibri" w:cs="Times New Roman"/>
                <w:b/>
                <w:sz w:val="16"/>
                <w:szCs w:val="16"/>
              </w:rPr>
            </w:pPr>
            <w:r w:rsidRPr="00946E76">
              <w:rPr>
                <w:rFonts w:ascii="Calibri" w:eastAsia="Calibri" w:hAnsi="Calibri" w:cs="Times New Roman"/>
                <w:b/>
                <w:sz w:val="16"/>
                <w:szCs w:val="16"/>
              </w:rPr>
              <w:t>ALTERAÇÕES NO PERIODO</w:t>
            </w:r>
          </w:p>
          <w:p w14:paraId="5DAD1672" w14:textId="77777777" w:rsidR="00946E76" w:rsidRPr="00946E76" w:rsidRDefault="00946E76" w:rsidP="00526952">
            <w:pPr>
              <w:spacing w:after="110"/>
              <w:jc w:val="center"/>
              <w:rPr>
                <w:rFonts w:ascii="Calibri" w:eastAsia="Calibri" w:hAnsi="Calibri" w:cs="Times New Roman"/>
                <w:b/>
                <w:sz w:val="16"/>
                <w:szCs w:val="16"/>
              </w:rPr>
            </w:pPr>
            <w:r w:rsidRPr="00946E76">
              <w:rPr>
                <w:rFonts w:ascii="Calibri" w:eastAsia="Calibri" w:hAnsi="Calibri" w:cs="Times New Roman"/>
                <w:b/>
                <w:sz w:val="16"/>
                <w:szCs w:val="16"/>
              </w:rPr>
              <w:t>Outras alterações reconhecidas capital próprio</w:t>
            </w:r>
          </w:p>
        </w:tc>
        <w:tc>
          <w:tcPr>
            <w:tcW w:w="706" w:type="dxa"/>
            <w:tcBorders>
              <w:top w:val="nil"/>
              <w:bottom w:val="nil"/>
            </w:tcBorders>
            <w:shd w:val="clear" w:color="auto" w:fill="auto"/>
          </w:tcPr>
          <w:p w14:paraId="54430E5F" w14:textId="77777777" w:rsidR="00946E76" w:rsidRPr="00946E76" w:rsidRDefault="00946E76" w:rsidP="00526952">
            <w:pPr>
              <w:spacing w:after="110"/>
              <w:jc w:val="center"/>
              <w:rPr>
                <w:rFonts w:ascii="Calibri" w:eastAsia="Calibri" w:hAnsi="Calibri" w:cs="Times New Roman"/>
                <w:sz w:val="10"/>
                <w:szCs w:val="10"/>
              </w:rPr>
            </w:pPr>
          </w:p>
        </w:tc>
        <w:tc>
          <w:tcPr>
            <w:tcW w:w="992" w:type="dxa"/>
            <w:tcBorders>
              <w:bottom w:val="nil"/>
            </w:tcBorders>
            <w:shd w:val="clear" w:color="auto" w:fill="auto"/>
          </w:tcPr>
          <w:p w14:paraId="2B8B2F20" w14:textId="77777777" w:rsidR="00946E76" w:rsidRPr="00946E76" w:rsidRDefault="00946E76" w:rsidP="00526952">
            <w:pPr>
              <w:spacing w:after="110"/>
              <w:jc w:val="center"/>
              <w:rPr>
                <w:rFonts w:ascii="Calibri" w:eastAsia="Calibri" w:hAnsi="Calibri" w:cs="Times New Roman"/>
                <w:sz w:val="16"/>
                <w:szCs w:val="16"/>
              </w:rPr>
            </w:pPr>
          </w:p>
        </w:tc>
        <w:tc>
          <w:tcPr>
            <w:tcW w:w="1417" w:type="dxa"/>
            <w:tcBorders>
              <w:bottom w:val="nil"/>
            </w:tcBorders>
            <w:shd w:val="clear" w:color="auto" w:fill="auto"/>
          </w:tcPr>
          <w:p w14:paraId="159BA596" w14:textId="77777777" w:rsidR="00946E76" w:rsidRPr="00946E76" w:rsidRDefault="00946E76" w:rsidP="00526952">
            <w:pPr>
              <w:spacing w:after="110"/>
              <w:jc w:val="center"/>
              <w:rPr>
                <w:rFonts w:ascii="Calibri" w:eastAsia="Calibri" w:hAnsi="Calibri" w:cs="Times New Roman"/>
                <w:sz w:val="16"/>
                <w:szCs w:val="16"/>
              </w:rPr>
            </w:pPr>
          </w:p>
        </w:tc>
        <w:tc>
          <w:tcPr>
            <w:tcW w:w="1843" w:type="dxa"/>
            <w:tcBorders>
              <w:bottom w:val="nil"/>
            </w:tcBorders>
            <w:shd w:val="clear" w:color="auto" w:fill="auto"/>
          </w:tcPr>
          <w:p w14:paraId="0F2C1F7F" w14:textId="77777777" w:rsidR="00946E76" w:rsidRPr="00946E76" w:rsidRDefault="00946E76" w:rsidP="00526952">
            <w:pPr>
              <w:spacing w:after="110"/>
              <w:jc w:val="center"/>
              <w:rPr>
                <w:rFonts w:ascii="Calibri" w:eastAsia="Calibri" w:hAnsi="Calibri" w:cs="Times New Roman"/>
                <w:sz w:val="16"/>
                <w:szCs w:val="16"/>
              </w:rPr>
            </w:pPr>
          </w:p>
        </w:tc>
        <w:tc>
          <w:tcPr>
            <w:tcW w:w="1559" w:type="dxa"/>
            <w:tcBorders>
              <w:bottom w:val="nil"/>
            </w:tcBorders>
            <w:shd w:val="clear" w:color="auto" w:fill="auto"/>
          </w:tcPr>
          <w:p w14:paraId="2AC100DD" w14:textId="77777777" w:rsidR="00946E76" w:rsidRPr="00946E76" w:rsidRDefault="00946E76" w:rsidP="00526952">
            <w:pPr>
              <w:spacing w:after="110"/>
              <w:jc w:val="center"/>
              <w:rPr>
                <w:rFonts w:ascii="Calibri" w:eastAsia="Calibri" w:hAnsi="Calibri" w:cs="Times New Roman"/>
                <w:sz w:val="16"/>
                <w:szCs w:val="16"/>
              </w:rPr>
            </w:pPr>
          </w:p>
        </w:tc>
        <w:tc>
          <w:tcPr>
            <w:tcW w:w="1134" w:type="dxa"/>
            <w:tcBorders>
              <w:bottom w:val="nil"/>
            </w:tcBorders>
            <w:shd w:val="clear" w:color="auto" w:fill="auto"/>
          </w:tcPr>
          <w:p w14:paraId="494ADAD4" w14:textId="77777777" w:rsidR="00946E76" w:rsidRPr="00946E76" w:rsidRDefault="00946E76" w:rsidP="00526952">
            <w:pPr>
              <w:spacing w:after="110"/>
              <w:jc w:val="center"/>
              <w:rPr>
                <w:rFonts w:ascii="Calibri" w:eastAsia="Calibri" w:hAnsi="Calibri" w:cs="Times New Roman"/>
                <w:sz w:val="16"/>
                <w:szCs w:val="16"/>
              </w:rPr>
            </w:pPr>
          </w:p>
        </w:tc>
        <w:tc>
          <w:tcPr>
            <w:tcW w:w="2127" w:type="dxa"/>
            <w:tcBorders>
              <w:bottom w:val="nil"/>
            </w:tcBorders>
            <w:shd w:val="clear" w:color="auto" w:fill="auto"/>
          </w:tcPr>
          <w:p w14:paraId="57B9C7DD" w14:textId="77777777" w:rsidR="00946E76" w:rsidRPr="00946E76" w:rsidRDefault="00946E76" w:rsidP="00526952">
            <w:pPr>
              <w:spacing w:after="110"/>
              <w:jc w:val="center"/>
              <w:rPr>
                <w:rFonts w:ascii="Calibri" w:eastAsia="Calibri" w:hAnsi="Calibri" w:cs="Times New Roman"/>
                <w:sz w:val="16"/>
                <w:szCs w:val="16"/>
              </w:rPr>
            </w:pPr>
          </w:p>
        </w:tc>
      </w:tr>
      <w:tr w:rsidR="00946E76" w:rsidRPr="00946E76" w14:paraId="7551CBA9" w14:textId="77777777" w:rsidTr="0068261E">
        <w:trPr>
          <w:trHeight w:val="566"/>
        </w:trPr>
        <w:tc>
          <w:tcPr>
            <w:tcW w:w="4002" w:type="dxa"/>
            <w:vMerge/>
            <w:tcBorders>
              <w:top w:val="nil"/>
              <w:bottom w:val="nil"/>
            </w:tcBorders>
            <w:shd w:val="clear" w:color="auto" w:fill="auto"/>
          </w:tcPr>
          <w:p w14:paraId="4F4E94F1" w14:textId="77777777" w:rsidR="00946E76" w:rsidRPr="00946E76" w:rsidRDefault="00946E76" w:rsidP="00526952">
            <w:pPr>
              <w:spacing w:after="110"/>
              <w:jc w:val="center"/>
              <w:rPr>
                <w:rFonts w:ascii="Calibri" w:eastAsia="Calibri" w:hAnsi="Calibri" w:cs="Times New Roman"/>
                <w:sz w:val="16"/>
                <w:szCs w:val="16"/>
              </w:rPr>
            </w:pPr>
          </w:p>
        </w:tc>
        <w:tc>
          <w:tcPr>
            <w:tcW w:w="706" w:type="dxa"/>
            <w:tcBorders>
              <w:top w:val="nil"/>
              <w:bottom w:val="nil"/>
            </w:tcBorders>
            <w:shd w:val="clear" w:color="auto" w:fill="auto"/>
          </w:tcPr>
          <w:p w14:paraId="14B4CF8C" w14:textId="77777777" w:rsidR="00946E76" w:rsidRPr="00946E76" w:rsidRDefault="00946E76" w:rsidP="00526952">
            <w:pPr>
              <w:spacing w:after="110"/>
              <w:jc w:val="center"/>
              <w:rPr>
                <w:rFonts w:ascii="Calibri" w:eastAsia="Calibri" w:hAnsi="Calibri" w:cs="Times New Roman"/>
                <w:sz w:val="10"/>
                <w:szCs w:val="10"/>
              </w:rPr>
            </w:pPr>
            <w:r w:rsidRPr="00946E76">
              <w:rPr>
                <w:rFonts w:ascii="Calibri" w:eastAsia="Calibri" w:hAnsi="Calibri" w:cs="Times New Roman"/>
                <w:sz w:val="10"/>
                <w:szCs w:val="10"/>
              </w:rPr>
              <w:t>2</w:t>
            </w:r>
          </w:p>
        </w:tc>
        <w:tc>
          <w:tcPr>
            <w:tcW w:w="992" w:type="dxa"/>
            <w:tcBorders>
              <w:top w:val="nil"/>
              <w:bottom w:val="single" w:sz="4" w:space="0" w:color="auto"/>
            </w:tcBorders>
            <w:shd w:val="clear" w:color="auto" w:fill="auto"/>
          </w:tcPr>
          <w:p w14:paraId="778AFA35"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0,00</w:t>
            </w:r>
          </w:p>
        </w:tc>
        <w:tc>
          <w:tcPr>
            <w:tcW w:w="1417" w:type="dxa"/>
            <w:tcBorders>
              <w:top w:val="nil"/>
              <w:bottom w:val="single" w:sz="4" w:space="0" w:color="auto"/>
            </w:tcBorders>
            <w:shd w:val="clear" w:color="auto" w:fill="auto"/>
          </w:tcPr>
          <w:p w14:paraId="29ADC6FB" w14:textId="7E182B29"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142.595,88</w:t>
            </w:r>
          </w:p>
        </w:tc>
        <w:tc>
          <w:tcPr>
            <w:tcW w:w="1843" w:type="dxa"/>
            <w:tcBorders>
              <w:top w:val="nil"/>
              <w:bottom w:val="single" w:sz="4" w:space="0" w:color="auto"/>
            </w:tcBorders>
            <w:shd w:val="clear" w:color="auto" w:fill="auto"/>
          </w:tcPr>
          <w:p w14:paraId="0AB74B40" w14:textId="2D05826D" w:rsidR="00946E7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w:t>
            </w:r>
            <w:r w:rsidR="00BE4954">
              <w:rPr>
                <w:rFonts w:ascii="Calibri" w:eastAsia="Calibri" w:hAnsi="Calibri" w:cs="Times New Roman"/>
                <w:sz w:val="16"/>
                <w:szCs w:val="16"/>
              </w:rPr>
              <w:t>52.856,46</w:t>
            </w:r>
          </w:p>
        </w:tc>
        <w:tc>
          <w:tcPr>
            <w:tcW w:w="1559" w:type="dxa"/>
            <w:tcBorders>
              <w:top w:val="nil"/>
            </w:tcBorders>
            <w:shd w:val="clear" w:color="auto" w:fill="auto"/>
          </w:tcPr>
          <w:p w14:paraId="34CE9557" w14:textId="118E9086"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142.595,88</w:t>
            </w:r>
          </w:p>
        </w:tc>
        <w:tc>
          <w:tcPr>
            <w:tcW w:w="1134" w:type="dxa"/>
            <w:tcBorders>
              <w:top w:val="nil"/>
            </w:tcBorders>
            <w:shd w:val="clear" w:color="auto" w:fill="auto"/>
          </w:tcPr>
          <w:p w14:paraId="74440232" w14:textId="7F7938DB" w:rsidR="00946E76" w:rsidRPr="00946E76" w:rsidRDefault="00237029" w:rsidP="00526952">
            <w:pPr>
              <w:spacing w:after="110"/>
              <w:jc w:val="center"/>
              <w:rPr>
                <w:rFonts w:ascii="Calibri" w:eastAsia="Calibri" w:hAnsi="Calibri" w:cs="Times New Roman"/>
                <w:sz w:val="16"/>
                <w:szCs w:val="16"/>
              </w:rPr>
            </w:pPr>
            <w:r>
              <w:rPr>
                <w:rFonts w:ascii="Calibri" w:eastAsia="Calibri" w:hAnsi="Calibri" w:cs="Times New Roman"/>
                <w:sz w:val="16"/>
                <w:szCs w:val="16"/>
              </w:rPr>
              <w:t>-</w:t>
            </w:r>
            <w:r w:rsidR="00D77652">
              <w:rPr>
                <w:rFonts w:ascii="Calibri" w:eastAsia="Calibri" w:hAnsi="Calibri" w:cs="Times New Roman"/>
                <w:sz w:val="16"/>
                <w:szCs w:val="16"/>
              </w:rPr>
              <w:t>52.856,46</w:t>
            </w:r>
          </w:p>
        </w:tc>
        <w:tc>
          <w:tcPr>
            <w:tcW w:w="2127" w:type="dxa"/>
            <w:tcBorders>
              <w:top w:val="nil"/>
            </w:tcBorders>
            <w:shd w:val="clear" w:color="auto" w:fill="auto"/>
          </w:tcPr>
          <w:p w14:paraId="70151EF7" w14:textId="6A292239" w:rsidR="00946E7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w:t>
            </w:r>
            <w:r w:rsidR="00237029">
              <w:rPr>
                <w:rFonts w:ascii="Calibri" w:eastAsia="Calibri" w:hAnsi="Calibri" w:cs="Times New Roman"/>
                <w:sz w:val="16"/>
                <w:szCs w:val="16"/>
              </w:rPr>
              <w:t>52.856,46</w:t>
            </w:r>
          </w:p>
        </w:tc>
      </w:tr>
      <w:tr w:rsidR="00946E76" w:rsidRPr="00946E76" w14:paraId="1E165908" w14:textId="77777777" w:rsidTr="0068261E">
        <w:trPr>
          <w:trHeight w:val="330"/>
        </w:trPr>
        <w:tc>
          <w:tcPr>
            <w:tcW w:w="4002" w:type="dxa"/>
            <w:tcBorders>
              <w:top w:val="nil"/>
              <w:bottom w:val="nil"/>
            </w:tcBorders>
            <w:shd w:val="clear" w:color="auto" w:fill="auto"/>
          </w:tcPr>
          <w:p w14:paraId="5DFEFBD1"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RESULTADO LÍQUIDO DO PERÍODO</w:t>
            </w:r>
          </w:p>
        </w:tc>
        <w:tc>
          <w:tcPr>
            <w:tcW w:w="706" w:type="dxa"/>
            <w:tcBorders>
              <w:top w:val="nil"/>
              <w:bottom w:val="nil"/>
            </w:tcBorders>
            <w:shd w:val="clear" w:color="auto" w:fill="auto"/>
          </w:tcPr>
          <w:p w14:paraId="1A0F70A6" w14:textId="77777777" w:rsidR="00946E76" w:rsidRPr="00946E76" w:rsidRDefault="00946E76" w:rsidP="00526952">
            <w:pPr>
              <w:spacing w:after="110"/>
              <w:jc w:val="center"/>
              <w:rPr>
                <w:rFonts w:ascii="Calibri" w:eastAsia="Calibri" w:hAnsi="Calibri" w:cs="Times New Roman"/>
                <w:sz w:val="10"/>
                <w:szCs w:val="10"/>
              </w:rPr>
            </w:pPr>
            <w:r w:rsidRPr="00946E76">
              <w:rPr>
                <w:rFonts w:ascii="Calibri" w:eastAsia="Calibri" w:hAnsi="Calibri" w:cs="Times New Roman"/>
                <w:sz w:val="10"/>
                <w:szCs w:val="10"/>
              </w:rPr>
              <w:t>3</w:t>
            </w:r>
          </w:p>
        </w:tc>
        <w:tc>
          <w:tcPr>
            <w:tcW w:w="992" w:type="dxa"/>
            <w:tcBorders>
              <w:bottom w:val="nil"/>
            </w:tcBorders>
            <w:shd w:val="clear" w:color="auto" w:fill="auto"/>
          </w:tcPr>
          <w:p w14:paraId="5D613D1C" w14:textId="77777777" w:rsidR="00946E76" w:rsidRPr="00946E76" w:rsidRDefault="00946E76" w:rsidP="00526952">
            <w:pPr>
              <w:spacing w:after="110"/>
              <w:jc w:val="center"/>
              <w:rPr>
                <w:rFonts w:ascii="Calibri" w:eastAsia="Calibri" w:hAnsi="Calibri" w:cs="Times New Roman"/>
                <w:sz w:val="16"/>
                <w:szCs w:val="16"/>
              </w:rPr>
            </w:pPr>
          </w:p>
        </w:tc>
        <w:tc>
          <w:tcPr>
            <w:tcW w:w="1417" w:type="dxa"/>
            <w:tcBorders>
              <w:bottom w:val="nil"/>
            </w:tcBorders>
            <w:shd w:val="clear" w:color="auto" w:fill="auto"/>
          </w:tcPr>
          <w:p w14:paraId="76724CD6" w14:textId="77777777" w:rsidR="00946E76" w:rsidRPr="00946E76" w:rsidRDefault="00946E76" w:rsidP="00526952">
            <w:pPr>
              <w:spacing w:after="110"/>
              <w:jc w:val="center"/>
              <w:rPr>
                <w:rFonts w:ascii="Calibri" w:eastAsia="Calibri" w:hAnsi="Calibri" w:cs="Times New Roman"/>
                <w:sz w:val="16"/>
                <w:szCs w:val="16"/>
              </w:rPr>
            </w:pPr>
          </w:p>
        </w:tc>
        <w:tc>
          <w:tcPr>
            <w:tcW w:w="1843" w:type="dxa"/>
            <w:tcBorders>
              <w:bottom w:val="nil"/>
            </w:tcBorders>
            <w:shd w:val="clear" w:color="auto" w:fill="auto"/>
          </w:tcPr>
          <w:p w14:paraId="19FA9CA4" w14:textId="77777777" w:rsidR="00946E76" w:rsidRPr="00946E76" w:rsidRDefault="00946E76" w:rsidP="00526952">
            <w:pPr>
              <w:spacing w:after="110"/>
              <w:jc w:val="center"/>
              <w:rPr>
                <w:rFonts w:ascii="Calibri" w:eastAsia="Calibri" w:hAnsi="Calibri" w:cs="Times New Roman"/>
                <w:sz w:val="16"/>
                <w:szCs w:val="16"/>
              </w:rPr>
            </w:pPr>
          </w:p>
        </w:tc>
        <w:tc>
          <w:tcPr>
            <w:tcW w:w="1559" w:type="dxa"/>
            <w:shd w:val="clear" w:color="auto" w:fill="auto"/>
          </w:tcPr>
          <w:p w14:paraId="3E57EC76" w14:textId="42AAF768" w:rsidR="00946E76" w:rsidRPr="00946E76" w:rsidRDefault="00237029" w:rsidP="00526952">
            <w:pPr>
              <w:spacing w:after="110"/>
              <w:jc w:val="center"/>
              <w:rPr>
                <w:rFonts w:ascii="Calibri" w:eastAsia="Calibri" w:hAnsi="Calibri" w:cs="Times New Roman"/>
                <w:sz w:val="16"/>
                <w:szCs w:val="16"/>
              </w:rPr>
            </w:pPr>
            <w:r>
              <w:rPr>
                <w:rFonts w:ascii="Calibri" w:eastAsia="Calibri" w:hAnsi="Calibri" w:cs="Times New Roman"/>
                <w:sz w:val="16"/>
                <w:szCs w:val="16"/>
              </w:rPr>
              <w:t>23.500,74</w:t>
            </w:r>
          </w:p>
        </w:tc>
        <w:tc>
          <w:tcPr>
            <w:tcW w:w="1134" w:type="dxa"/>
            <w:shd w:val="clear" w:color="auto" w:fill="auto"/>
          </w:tcPr>
          <w:p w14:paraId="4E173D23" w14:textId="4314A7D1" w:rsidR="00946E76" w:rsidRPr="00946E76" w:rsidRDefault="00237029" w:rsidP="00526952">
            <w:pPr>
              <w:spacing w:after="110"/>
              <w:jc w:val="center"/>
              <w:rPr>
                <w:rFonts w:ascii="Calibri" w:eastAsia="Calibri" w:hAnsi="Calibri" w:cs="Times New Roman"/>
                <w:sz w:val="16"/>
                <w:szCs w:val="16"/>
              </w:rPr>
            </w:pPr>
            <w:r>
              <w:rPr>
                <w:rFonts w:ascii="Calibri" w:eastAsia="Calibri" w:hAnsi="Calibri" w:cs="Times New Roman"/>
                <w:sz w:val="16"/>
                <w:szCs w:val="16"/>
              </w:rPr>
              <w:t>23.500,74</w:t>
            </w:r>
          </w:p>
        </w:tc>
        <w:tc>
          <w:tcPr>
            <w:tcW w:w="2127" w:type="dxa"/>
            <w:shd w:val="clear" w:color="auto" w:fill="auto"/>
          </w:tcPr>
          <w:p w14:paraId="6C91527C" w14:textId="5918BDFE" w:rsidR="00946E76" w:rsidRPr="00946E76" w:rsidRDefault="00237029" w:rsidP="00526952">
            <w:pPr>
              <w:spacing w:after="110"/>
              <w:jc w:val="center"/>
              <w:rPr>
                <w:rFonts w:ascii="Calibri" w:eastAsia="Calibri" w:hAnsi="Calibri" w:cs="Times New Roman"/>
                <w:sz w:val="16"/>
                <w:szCs w:val="16"/>
              </w:rPr>
            </w:pPr>
            <w:r>
              <w:rPr>
                <w:rFonts w:ascii="Calibri" w:eastAsia="Calibri" w:hAnsi="Calibri" w:cs="Times New Roman"/>
                <w:sz w:val="16"/>
                <w:szCs w:val="16"/>
              </w:rPr>
              <w:t>23.500,74</w:t>
            </w:r>
          </w:p>
        </w:tc>
      </w:tr>
      <w:tr w:rsidR="00946E76" w:rsidRPr="00946E76" w14:paraId="4F158B77" w14:textId="77777777" w:rsidTr="0068261E">
        <w:trPr>
          <w:trHeight w:val="377"/>
        </w:trPr>
        <w:tc>
          <w:tcPr>
            <w:tcW w:w="4002" w:type="dxa"/>
            <w:tcBorders>
              <w:top w:val="nil"/>
              <w:bottom w:val="nil"/>
            </w:tcBorders>
            <w:shd w:val="clear" w:color="auto" w:fill="auto"/>
          </w:tcPr>
          <w:p w14:paraId="5A6256A8"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RESULTADO INTEGRAL</w:t>
            </w:r>
          </w:p>
        </w:tc>
        <w:tc>
          <w:tcPr>
            <w:tcW w:w="706" w:type="dxa"/>
            <w:tcBorders>
              <w:top w:val="nil"/>
              <w:bottom w:val="nil"/>
            </w:tcBorders>
            <w:shd w:val="clear" w:color="auto" w:fill="auto"/>
          </w:tcPr>
          <w:p w14:paraId="09A34134" w14:textId="77777777" w:rsidR="00946E76" w:rsidRPr="00946E76" w:rsidRDefault="00946E76" w:rsidP="00526952">
            <w:pPr>
              <w:spacing w:after="110"/>
              <w:jc w:val="center"/>
              <w:rPr>
                <w:rFonts w:ascii="Calibri" w:eastAsia="Calibri" w:hAnsi="Calibri" w:cs="Times New Roman"/>
                <w:sz w:val="10"/>
                <w:szCs w:val="10"/>
              </w:rPr>
            </w:pPr>
            <w:r w:rsidRPr="00946E76">
              <w:rPr>
                <w:rFonts w:ascii="Calibri" w:eastAsia="Calibri" w:hAnsi="Calibri" w:cs="Times New Roman"/>
                <w:sz w:val="10"/>
                <w:szCs w:val="10"/>
              </w:rPr>
              <w:t>4=2+3</w:t>
            </w:r>
          </w:p>
        </w:tc>
        <w:tc>
          <w:tcPr>
            <w:tcW w:w="992" w:type="dxa"/>
            <w:tcBorders>
              <w:top w:val="nil"/>
              <w:bottom w:val="nil"/>
            </w:tcBorders>
            <w:shd w:val="clear" w:color="auto" w:fill="auto"/>
          </w:tcPr>
          <w:p w14:paraId="57091705" w14:textId="77777777" w:rsidR="00946E76" w:rsidRPr="00946E76" w:rsidRDefault="00946E76" w:rsidP="00526952">
            <w:pPr>
              <w:spacing w:after="110"/>
              <w:jc w:val="center"/>
              <w:rPr>
                <w:rFonts w:ascii="Calibri" w:eastAsia="Calibri" w:hAnsi="Calibri" w:cs="Times New Roman"/>
                <w:sz w:val="16"/>
                <w:szCs w:val="16"/>
              </w:rPr>
            </w:pPr>
          </w:p>
        </w:tc>
        <w:tc>
          <w:tcPr>
            <w:tcW w:w="1417" w:type="dxa"/>
            <w:tcBorders>
              <w:top w:val="nil"/>
              <w:bottom w:val="nil"/>
            </w:tcBorders>
            <w:shd w:val="clear" w:color="auto" w:fill="auto"/>
          </w:tcPr>
          <w:p w14:paraId="12C4FE53" w14:textId="77777777" w:rsidR="00946E76" w:rsidRPr="00946E76" w:rsidRDefault="00946E76" w:rsidP="00526952">
            <w:pPr>
              <w:spacing w:after="110"/>
              <w:jc w:val="center"/>
              <w:rPr>
                <w:rFonts w:ascii="Calibri" w:eastAsia="Calibri" w:hAnsi="Calibri" w:cs="Times New Roman"/>
                <w:sz w:val="16"/>
                <w:szCs w:val="16"/>
              </w:rPr>
            </w:pPr>
          </w:p>
        </w:tc>
        <w:tc>
          <w:tcPr>
            <w:tcW w:w="1843" w:type="dxa"/>
            <w:tcBorders>
              <w:top w:val="nil"/>
              <w:bottom w:val="nil"/>
            </w:tcBorders>
            <w:shd w:val="clear" w:color="auto" w:fill="auto"/>
          </w:tcPr>
          <w:p w14:paraId="2A5D7206" w14:textId="77777777" w:rsidR="00946E76" w:rsidRPr="00946E76" w:rsidRDefault="00946E76" w:rsidP="00526952">
            <w:pPr>
              <w:spacing w:after="110"/>
              <w:jc w:val="center"/>
              <w:rPr>
                <w:rFonts w:ascii="Calibri" w:eastAsia="Calibri" w:hAnsi="Calibri" w:cs="Times New Roman"/>
                <w:sz w:val="16"/>
                <w:szCs w:val="16"/>
              </w:rPr>
            </w:pPr>
          </w:p>
        </w:tc>
        <w:tc>
          <w:tcPr>
            <w:tcW w:w="1559" w:type="dxa"/>
            <w:shd w:val="clear" w:color="auto" w:fill="auto"/>
          </w:tcPr>
          <w:p w14:paraId="5DEC08AD" w14:textId="019B45CA" w:rsidR="00946E76" w:rsidRPr="00946E76" w:rsidRDefault="00F8760D" w:rsidP="00526952">
            <w:pPr>
              <w:spacing w:after="110"/>
              <w:jc w:val="center"/>
              <w:rPr>
                <w:rFonts w:ascii="Calibri" w:eastAsia="Calibri" w:hAnsi="Calibri" w:cs="Times New Roman"/>
                <w:sz w:val="16"/>
                <w:szCs w:val="16"/>
              </w:rPr>
            </w:pPr>
            <w:r>
              <w:rPr>
                <w:rFonts w:ascii="Calibri" w:eastAsia="Calibri" w:hAnsi="Calibri" w:cs="Times New Roman"/>
                <w:sz w:val="16"/>
                <w:szCs w:val="16"/>
              </w:rPr>
              <w:t>1</w:t>
            </w:r>
            <w:r w:rsidR="00237029">
              <w:rPr>
                <w:rFonts w:ascii="Calibri" w:eastAsia="Calibri" w:hAnsi="Calibri" w:cs="Times New Roman"/>
                <w:sz w:val="16"/>
                <w:szCs w:val="16"/>
              </w:rPr>
              <w:t>66.096,62</w:t>
            </w:r>
          </w:p>
        </w:tc>
        <w:tc>
          <w:tcPr>
            <w:tcW w:w="1134" w:type="dxa"/>
            <w:shd w:val="clear" w:color="auto" w:fill="auto"/>
          </w:tcPr>
          <w:p w14:paraId="4315AD0A" w14:textId="00EC9750" w:rsidR="00946E76" w:rsidRPr="00946E76" w:rsidRDefault="00237029" w:rsidP="00526952">
            <w:pPr>
              <w:spacing w:after="110"/>
              <w:jc w:val="center"/>
              <w:rPr>
                <w:rFonts w:ascii="Calibri" w:eastAsia="Calibri" w:hAnsi="Calibri" w:cs="Times New Roman"/>
                <w:sz w:val="16"/>
                <w:szCs w:val="16"/>
              </w:rPr>
            </w:pPr>
            <w:r>
              <w:rPr>
                <w:rFonts w:ascii="Calibri" w:eastAsia="Calibri" w:hAnsi="Calibri" w:cs="Times New Roman"/>
                <w:sz w:val="16"/>
                <w:szCs w:val="16"/>
              </w:rPr>
              <w:t>-</w:t>
            </w:r>
            <w:r w:rsidR="00D77652">
              <w:rPr>
                <w:rFonts w:ascii="Calibri" w:eastAsia="Calibri" w:hAnsi="Calibri" w:cs="Times New Roman"/>
                <w:sz w:val="16"/>
                <w:szCs w:val="16"/>
              </w:rPr>
              <w:t>29.355,72</w:t>
            </w:r>
          </w:p>
        </w:tc>
        <w:tc>
          <w:tcPr>
            <w:tcW w:w="2127" w:type="dxa"/>
            <w:shd w:val="clear" w:color="auto" w:fill="auto"/>
          </w:tcPr>
          <w:p w14:paraId="319C2A75" w14:textId="54095A0C" w:rsidR="00946E76" w:rsidRPr="00946E76" w:rsidRDefault="00237029" w:rsidP="00526952">
            <w:pPr>
              <w:spacing w:after="110"/>
              <w:jc w:val="center"/>
              <w:rPr>
                <w:rFonts w:ascii="Calibri" w:eastAsia="Calibri" w:hAnsi="Calibri" w:cs="Times New Roman"/>
                <w:sz w:val="16"/>
                <w:szCs w:val="16"/>
              </w:rPr>
            </w:pPr>
            <w:r>
              <w:rPr>
                <w:rFonts w:ascii="Calibri" w:eastAsia="Calibri" w:hAnsi="Calibri" w:cs="Times New Roman"/>
                <w:sz w:val="16"/>
                <w:szCs w:val="16"/>
              </w:rPr>
              <w:t>-29.355,72</w:t>
            </w:r>
          </w:p>
        </w:tc>
      </w:tr>
      <w:tr w:rsidR="00946E76" w:rsidRPr="00946E76" w14:paraId="0DFEA5E3" w14:textId="77777777" w:rsidTr="0068261E">
        <w:trPr>
          <w:trHeight w:val="346"/>
        </w:trPr>
        <w:tc>
          <w:tcPr>
            <w:tcW w:w="4002" w:type="dxa"/>
            <w:tcBorders>
              <w:top w:val="nil"/>
              <w:bottom w:val="nil"/>
            </w:tcBorders>
            <w:shd w:val="clear" w:color="auto" w:fill="auto"/>
          </w:tcPr>
          <w:p w14:paraId="08944095"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OPERAÇÕES COM INSTITUIDORES NO PERIODO</w:t>
            </w:r>
          </w:p>
        </w:tc>
        <w:tc>
          <w:tcPr>
            <w:tcW w:w="706" w:type="dxa"/>
            <w:tcBorders>
              <w:top w:val="nil"/>
              <w:bottom w:val="nil"/>
            </w:tcBorders>
            <w:shd w:val="clear" w:color="auto" w:fill="auto"/>
          </w:tcPr>
          <w:p w14:paraId="3A7E3A45" w14:textId="77777777" w:rsidR="00946E76" w:rsidRPr="00946E76" w:rsidRDefault="00946E76" w:rsidP="00526952">
            <w:pPr>
              <w:spacing w:after="110"/>
              <w:jc w:val="center"/>
              <w:rPr>
                <w:rFonts w:ascii="Calibri" w:eastAsia="Calibri" w:hAnsi="Calibri" w:cs="Times New Roman"/>
                <w:sz w:val="10"/>
                <w:szCs w:val="10"/>
              </w:rPr>
            </w:pPr>
          </w:p>
        </w:tc>
        <w:tc>
          <w:tcPr>
            <w:tcW w:w="992" w:type="dxa"/>
            <w:tcBorders>
              <w:top w:val="nil"/>
              <w:bottom w:val="single" w:sz="4" w:space="0" w:color="auto"/>
              <w:right w:val="single" w:sz="4" w:space="0" w:color="auto"/>
            </w:tcBorders>
            <w:shd w:val="clear" w:color="auto" w:fill="auto"/>
          </w:tcPr>
          <w:p w14:paraId="178E2E01" w14:textId="77777777" w:rsidR="00946E76" w:rsidRPr="00946E76" w:rsidRDefault="00946E76" w:rsidP="00526952">
            <w:pPr>
              <w:spacing w:after="110"/>
              <w:jc w:val="center"/>
              <w:rPr>
                <w:rFonts w:ascii="Calibri" w:eastAsia="Calibri" w:hAnsi="Calibri" w:cs="Times New Roman"/>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44879409" w14:textId="77777777" w:rsidR="00946E76" w:rsidRPr="00946E76" w:rsidRDefault="00946E76" w:rsidP="00526952">
            <w:pPr>
              <w:spacing w:after="110"/>
              <w:jc w:val="center"/>
              <w:rPr>
                <w:rFonts w:ascii="Calibri" w:eastAsia="Calibri" w:hAnsi="Calibri" w:cs="Times New Roman"/>
                <w:sz w:val="16"/>
                <w:szCs w:val="16"/>
              </w:rPr>
            </w:pPr>
          </w:p>
        </w:tc>
        <w:tc>
          <w:tcPr>
            <w:tcW w:w="1843" w:type="dxa"/>
            <w:tcBorders>
              <w:top w:val="nil"/>
              <w:left w:val="single" w:sz="4" w:space="0" w:color="auto"/>
              <w:bottom w:val="single" w:sz="4" w:space="0" w:color="auto"/>
            </w:tcBorders>
            <w:shd w:val="clear" w:color="auto" w:fill="auto"/>
          </w:tcPr>
          <w:p w14:paraId="2046F58A" w14:textId="77777777" w:rsidR="00946E76" w:rsidRPr="00946E76" w:rsidRDefault="00946E76" w:rsidP="00526952">
            <w:pPr>
              <w:spacing w:after="110"/>
              <w:jc w:val="center"/>
              <w:rPr>
                <w:rFonts w:ascii="Calibri" w:eastAsia="Calibri" w:hAnsi="Calibri" w:cs="Times New Roman"/>
                <w:sz w:val="16"/>
                <w:szCs w:val="16"/>
              </w:rPr>
            </w:pPr>
          </w:p>
        </w:tc>
        <w:tc>
          <w:tcPr>
            <w:tcW w:w="1559" w:type="dxa"/>
            <w:shd w:val="clear" w:color="auto" w:fill="auto"/>
          </w:tcPr>
          <w:p w14:paraId="5D46618F" w14:textId="77777777" w:rsidR="00946E76" w:rsidRPr="00946E76" w:rsidRDefault="00946E76" w:rsidP="00526952">
            <w:pPr>
              <w:spacing w:after="110"/>
              <w:jc w:val="center"/>
              <w:rPr>
                <w:rFonts w:ascii="Calibri" w:eastAsia="Calibri" w:hAnsi="Calibri" w:cs="Times New Roman"/>
                <w:sz w:val="16"/>
                <w:szCs w:val="16"/>
              </w:rPr>
            </w:pPr>
          </w:p>
        </w:tc>
        <w:tc>
          <w:tcPr>
            <w:tcW w:w="1134" w:type="dxa"/>
            <w:shd w:val="clear" w:color="auto" w:fill="auto"/>
          </w:tcPr>
          <w:p w14:paraId="70198E27" w14:textId="77777777" w:rsidR="00946E76" w:rsidRPr="00946E76" w:rsidRDefault="00946E76" w:rsidP="00526952">
            <w:pPr>
              <w:spacing w:after="110"/>
              <w:jc w:val="center"/>
              <w:rPr>
                <w:rFonts w:ascii="Calibri" w:eastAsia="Calibri" w:hAnsi="Calibri" w:cs="Times New Roman"/>
                <w:sz w:val="16"/>
                <w:szCs w:val="16"/>
              </w:rPr>
            </w:pPr>
          </w:p>
        </w:tc>
        <w:tc>
          <w:tcPr>
            <w:tcW w:w="2127" w:type="dxa"/>
            <w:shd w:val="clear" w:color="auto" w:fill="auto"/>
          </w:tcPr>
          <w:p w14:paraId="1F6F5AE4" w14:textId="77777777" w:rsidR="00946E76" w:rsidRPr="00946E76" w:rsidRDefault="00946E76" w:rsidP="00526952">
            <w:pPr>
              <w:spacing w:after="110"/>
              <w:jc w:val="center"/>
              <w:rPr>
                <w:rFonts w:ascii="Calibri" w:eastAsia="Calibri" w:hAnsi="Calibri" w:cs="Times New Roman"/>
                <w:sz w:val="16"/>
                <w:szCs w:val="16"/>
              </w:rPr>
            </w:pPr>
          </w:p>
        </w:tc>
      </w:tr>
      <w:tr w:rsidR="00946E76" w:rsidRPr="00946E76" w14:paraId="40CE8A43" w14:textId="77777777" w:rsidTr="0068261E">
        <w:trPr>
          <w:trHeight w:val="330"/>
        </w:trPr>
        <w:tc>
          <w:tcPr>
            <w:tcW w:w="4002" w:type="dxa"/>
            <w:tcBorders>
              <w:top w:val="nil"/>
              <w:bottom w:val="nil"/>
            </w:tcBorders>
            <w:shd w:val="clear" w:color="auto" w:fill="auto"/>
          </w:tcPr>
          <w:p w14:paraId="7D2EACC2" w14:textId="77777777"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Subsídios, Doações e Legados</w:t>
            </w:r>
          </w:p>
        </w:tc>
        <w:tc>
          <w:tcPr>
            <w:tcW w:w="706" w:type="dxa"/>
            <w:tcBorders>
              <w:top w:val="nil"/>
              <w:bottom w:val="nil"/>
            </w:tcBorders>
            <w:shd w:val="clear" w:color="auto" w:fill="auto"/>
          </w:tcPr>
          <w:p w14:paraId="02A690A2" w14:textId="77777777" w:rsidR="00946E76" w:rsidRPr="00946E76" w:rsidRDefault="00946E76" w:rsidP="00526952">
            <w:pPr>
              <w:spacing w:after="110"/>
              <w:jc w:val="center"/>
              <w:rPr>
                <w:rFonts w:ascii="Calibri" w:eastAsia="Calibri" w:hAnsi="Calibri" w:cs="Times New Roman"/>
                <w:sz w:val="10"/>
                <w:szCs w:val="10"/>
              </w:rPr>
            </w:pPr>
            <w:r w:rsidRPr="00946E76">
              <w:rPr>
                <w:rFonts w:ascii="Calibri" w:eastAsia="Calibri" w:hAnsi="Calibri" w:cs="Times New Roman"/>
                <w:sz w:val="10"/>
                <w:szCs w:val="10"/>
              </w:rPr>
              <w:t>5</w:t>
            </w:r>
          </w:p>
        </w:tc>
        <w:tc>
          <w:tcPr>
            <w:tcW w:w="992" w:type="dxa"/>
            <w:tcBorders>
              <w:top w:val="single" w:sz="4" w:space="0" w:color="auto"/>
            </w:tcBorders>
            <w:shd w:val="clear" w:color="auto" w:fill="auto"/>
          </w:tcPr>
          <w:p w14:paraId="4B073798" w14:textId="77777777" w:rsidR="00946E76" w:rsidRPr="00946E76" w:rsidRDefault="00946E76" w:rsidP="00526952">
            <w:pPr>
              <w:spacing w:after="110"/>
              <w:jc w:val="center"/>
              <w:rPr>
                <w:rFonts w:ascii="Calibri" w:eastAsia="Calibri" w:hAnsi="Calibri" w:cs="Times New Roman"/>
                <w:sz w:val="16"/>
                <w:szCs w:val="16"/>
              </w:rPr>
            </w:pPr>
          </w:p>
        </w:tc>
        <w:tc>
          <w:tcPr>
            <w:tcW w:w="1417" w:type="dxa"/>
            <w:tcBorders>
              <w:top w:val="single" w:sz="4" w:space="0" w:color="auto"/>
            </w:tcBorders>
            <w:shd w:val="clear" w:color="auto" w:fill="auto"/>
          </w:tcPr>
          <w:p w14:paraId="6EECAA85" w14:textId="77777777" w:rsidR="00946E76" w:rsidRPr="00946E76" w:rsidRDefault="00946E76" w:rsidP="00526952">
            <w:pPr>
              <w:spacing w:after="110"/>
              <w:jc w:val="center"/>
              <w:rPr>
                <w:rFonts w:ascii="Calibri" w:eastAsia="Calibri" w:hAnsi="Calibri" w:cs="Times New Roman"/>
                <w:sz w:val="16"/>
                <w:szCs w:val="16"/>
              </w:rPr>
            </w:pPr>
          </w:p>
        </w:tc>
        <w:tc>
          <w:tcPr>
            <w:tcW w:w="1843" w:type="dxa"/>
            <w:tcBorders>
              <w:top w:val="single" w:sz="4" w:space="0" w:color="auto"/>
            </w:tcBorders>
            <w:shd w:val="clear" w:color="auto" w:fill="auto"/>
          </w:tcPr>
          <w:p w14:paraId="08569B2B" w14:textId="5E6F2F4C" w:rsidR="00946E7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1</w:t>
            </w:r>
            <w:r w:rsidR="008B4E43">
              <w:rPr>
                <w:rFonts w:ascii="Calibri" w:eastAsia="Calibri" w:hAnsi="Calibri" w:cs="Times New Roman"/>
                <w:sz w:val="16"/>
                <w:szCs w:val="16"/>
              </w:rPr>
              <w:t>1</w:t>
            </w:r>
            <w:r>
              <w:rPr>
                <w:rFonts w:ascii="Calibri" w:eastAsia="Calibri" w:hAnsi="Calibri" w:cs="Times New Roman"/>
                <w:sz w:val="16"/>
                <w:szCs w:val="16"/>
              </w:rPr>
              <w:t>.000,00</w:t>
            </w:r>
          </w:p>
        </w:tc>
        <w:tc>
          <w:tcPr>
            <w:tcW w:w="1559" w:type="dxa"/>
            <w:shd w:val="clear" w:color="auto" w:fill="auto"/>
          </w:tcPr>
          <w:p w14:paraId="7D8B74FE" w14:textId="77777777" w:rsidR="00946E76" w:rsidRPr="00946E76" w:rsidRDefault="00946E76" w:rsidP="00526952">
            <w:pPr>
              <w:spacing w:after="110"/>
              <w:jc w:val="center"/>
              <w:rPr>
                <w:rFonts w:ascii="Calibri" w:eastAsia="Calibri" w:hAnsi="Calibri" w:cs="Times New Roman"/>
                <w:sz w:val="16"/>
                <w:szCs w:val="16"/>
              </w:rPr>
            </w:pPr>
          </w:p>
        </w:tc>
        <w:tc>
          <w:tcPr>
            <w:tcW w:w="1134" w:type="dxa"/>
            <w:shd w:val="clear" w:color="auto" w:fill="auto"/>
          </w:tcPr>
          <w:p w14:paraId="6A143333" w14:textId="77777777" w:rsidR="00946E76" w:rsidRPr="00946E76" w:rsidRDefault="00946E76" w:rsidP="00526952">
            <w:pPr>
              <w:spacing w:after="110"/>
              <w:jc w:val="center"/>
              <w:rPr>
                <w:rFonts w:ascii="Calibri" w:eastAsia="Calibri" w:hAnsi="Calibri" w:cs="Times New Roman"/>
                <w:sz w:val="16"/>
                <w:szCs w:val="16"/>
              </w:rPr>
            </w:pPr>
          </w:p>
        </w:tc>
        <w:tc>
          <w:tcPr>
            <w:tcW w:w="2127" w:type="dxa"/>
            <w:shd w:val="clear" w:color="auto" w:fill="auto"/>
          </w:tcPr>
          <w:p w14:paraId="23FD2058" w14:textId="77777777" w:rsidR="00946E76" w:rsidRPr="00946E76" w:rsidRDefault="00946E76" w:rsidP="00526952">
            <w:pPr>
              <w:spacing w:after="110"/>
              <w:jc w:val="center"/>
              <w:rPr>
                <w:rFonts w:ascii="Calibri" w:eastAsia="Calibri" w:hAnsi="Calibri" w:cs="Times New Roman"/>
                <w:sz w:val="16"/>
                <w:szCs w:val="16"/>
              </w:rPr>
            </w:pPr>
          </w:p>
        </w:tc>
      </w:tr>
      <w:tr w:rsidR="00946E76" w:rsidRPr="00946E76" w14:paraId="4D87E29A" w14:textId="77777777" w:rsidTr="0068261E">
        <w:trPr>
          <w:trHeight w:val="519"/>
        </w:trPr>
        <w:tc>
          <w:tcPr>
            <w:tcW w:w="4002" w:type="dxa"/>
            <w:tcBorders>
              <w:top w:val="nil"/>
            </w:tcBorders>
            <w:shd w:val="clear" w:color="auto" w:fill="auto"/>
          </w:tcPr>
          <w:p w14:paraId="4E9B1251" w14:textId="15F758AC" w:rsidR="00946E76" w:rsidRPr="00946E76" w:rsidRDefault="00946E76" w:rsidP="00526952">
            <w:pPr>
              <w:spacing w:after="110"/>
              <w:jc w:val="center"/>
              <w:rPr>
                <w:rFonts w:ascii="Calibri" w:eastAsia="Calibri" w:hAnsi="Calibri" w:cs="Times New Roman"/>
                <w:sz w:val="16"/>
                <w:szCs w:val="16"/>
              </w:rPr>
            </w:pPr>
            <w:r w:rsidRPr="00946E76">
              <w:rPr>
                <w:rFonts w:ascii="Calibri" w:eastAsia="Calibri" w:hAnsi="Calibri" w:cs="Times New Roman"/>
                <w:sz w:val="16"/>
                <w:szCs w:val="16"/>
              </w:rPr>
              <w:t>POSIÇÃO NO FIM DO PERÍODO 20</w:t>
            </w:r>
            <w:r w:rsidR="00BE4954">
              <w:rPr>
                <w:rFonts w:ascii="Calibri" w:eastAsia="Calibri" w:hAnsi="Calibri" w:cs="Times New Roman"/>
                <w:sz w:val="16"/>
                <w:szCs w:val="16"/>
              </w:rPr>
              <w:t>20</w:t>
            </w:r>
          </w:p>
        </w:tc>
        <w:tc>
          <w:tcPr>
            <w:tcW w:w="706" w:type="dxa"/>
            <w:tcBorders>
              <w:top w:val="nil"/>
              <w:bottom w:val="single" w:sz="4" w:space="0" w:color="auto"/>
            </w:tcBorders>
            <w:shd w:val="clear" w:color="auto" w:fill="auto"/>
          </w:tcPr>
          <w:p w14:paraId="2E1A8F6F" w14:textId="77777777" w:rsidR="00946E76" w:rsidRPr="00946E76" w:rsidRDefault="00946E76" w:rsidP="00526952">
            <w:pPr>
              <w:spacing w:after="110"/>
              <w:jc w:val="center"/>
              <w:rPr>
                <w:rFonts w:ascii="Calibri" w:eastAsia="Calibri" w:hAnsi="Calibri" w:cs="Times New Roman"/>
                <w:sz w:val="10"/>
                <w:szCs w:val="10"/>
              </w:rPr>
            </w:pPr>
            <w:r w:rsidRPr="00946E76">
              <w:rPr>
                <w:rFonts w:ascii="Calibri" w:eastAsia="Calibri" w:hAnsi="Calibri" w:cs="Times New Roman"/>
                <w:sz w:val="10"/>
                <w:szCs w:val="10"/>
              </w:rPr>
              <w:t>6=1+2+3+5</w:t>
            </w:r>
          </w:p>
        </w:tc>
        <w:tc>
          <w:tcPr>
            <w:tcW w:w="992" w:type="dxa"/>
            <w:tcBorders>
              <w:bottom w:val="single" w:sz="4" w:space="0" w:color="auto"/>
            </w:tcBorders>
            <w:shd w:val="clear" w:color="auto" w:fill="auto"/>
          </w:tcPr>
          <w:p w14:paraId="4BFD5F47" w14:textId="77777777" w:rsidR="00946E7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84.970,03</w:t>
            </w:r>
          </w:p>
        </w:tc>
        <w:tc>
          <w:tcPr>
            <w:tcW w:w="1417" w:type="dxa"/>
            <w:shd w:val="clear" w:color="auto" w:fill="auto"/>
          </w:tcPr>
          <w:p w14:paraId="523D0B59" w14:textId="6EC9BE7E" w:rsidR="00946E7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w:t>
            </w:r>
            <w:r w:rsidR="008B4E43">
              <w:rPr>
                <w:rFonts w:ascii="Calibri" w:eastAsia="Calibri" w:hAnsi="Calibri" w:cs="Times New Roman"/>
                <w:sz w:val="16"/>
                <w:szCs w:val="16"/>
              </w:rPr>
              <w:t>27.555,64</w:t>
            </w:r>
          </w:p>
        </w:tc>
        <w:tc>
          <w:tcPr>
            <w:tcW w:w="1843" w:type="dxa"/>
            <w:shd w:val="clear" w:color="auto" w:fill="auto"/>
          </w:tcPr>
          <w:p w14:paraId="0AE92609" w14:textId="0C78056A" w:rsidR="007B25D6" w:rsidRPr="00946E76" w:rsidRDefault="007B25D6" w:rsidP="00526952">
            <w:pPr>
              <w:spacing w:after="110"/>
              <w:jc w:val="center"/>
              <w:rPr>
                <w:rFonts w:ascii="Calibri" w:eastAsia="Calibri" w:hAnsi="Calibri" w:cs="Times New Roman"/>
                <w:sz w:val="16"/>
                <w:szCs w:val="16"/>
              </w:rPr>
            </w:pPr>
            <w:r>
              <w:rPr>
                <w:rFonts w:ascii="Calibri" w:eastAsia="Calibri" w:hAnsi="Calibri" w:cs="Times New Roman"/>
                <w:sz w:val="16"/>
                <w:szCs w:val="16"/>
              </w:rPr>
              <w:t>-</w:t>
            </w:r>
            <w:r w:rsidR="00BE4954">
              <w:rPr>
                <w:rFonts w:ascii="Calibri" w:eastAsia="Calibri" w:hAnsi="Calibri" w:cs="Times New Roman"/>
                <w:sz w:val="16"/>
                <w:szCs w:val="16"/>
              </w:rPr>
              <w:t>41.846,46</w:t>
            </w:r>
          </w:p>
        </w:tc>
        <w:tc>
          <w:tcPr>
            <w:tcW w:w="1559" w:type="dxa"/>
            <w:shd w:val="clear" w:color="auto" w:fill="auto"/>
          </w:tcPr>
          <w:p w14:paraId="2D64CC6F" w14:textId="55C43D45"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23.500,74</w:t>
            </w:r>
          </w:p>
        </w:tc>
        <w:tc>
          <w:tcPr>
            <w:tcW w:w="1134" w:type="dxa"/>
            <w:shd w:val="clear" w:color="auto" w:fill="auto"/>
          </w:tcPr>
          <w:p w14:paraId="0F039BC3" w14:textId="13A3EAB2"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876.074,00</w:t>
            </w:r>
          </w:p>
        </w:tc>
        <w:tc>
          <w:tcPr>
            <w:tcW w:w="2127" w:type="dxa"/>
            <w:shd w:val="clear" w:color="auto" w:fill="auto"/>
          </w:tcPr>
          <w:p w14:paraId="187B4EBA" w14:textId="7575F926" w:rsidR="00946E76" w:rsidRPr="00946E76" w:rsidRDefault="008B4E43" w:rsidP="00526952">
            <w:pPr>
              <w:spacing w:after="110"/>
              <w:jc w:val="center"/>
              <w:rPr>
                <w:rFonts w:ascii="Calibri" w:eastAsia="Calibri" w:hAnsi="Calibri" w:cs="Times New Roman"/>
                <w:sz w:val="16"/>
                <w:szCs w:val="16"/>
              </w:rPr>
            </w:pPr>
            <w:r>
              <w:rPr>
                <w:rFonts w:ascii="Calibri" w:eastAsia="Calibri" w:hAnsi="Calibri" w:cs="Times New Roman"/>
                <w:sz w:val="16"/>
                <w:szCs w:val="16"/>
              </w:rPr>
              <w:t>876.074,00</w:t>
            </w:r>
          </w:p>
        </w:tc>
      </w:tr>
    </w:tbl>
    <w:p w14:paraId="710D0E27" w14:textId="77777777" w:rsidR="00D441FD" w:rsidRDefault="00D441FD" w:rsidP="00526952">
      <w:pPr>
        <w:spacing w:after="110"/>
        <w:jc w:val="center"/>
        <w:rPr>
          <w:rFonts w:ascii="Calibri" w:eastAsia="Calibri" w:hAnsi="Calibri" w:cs="Times New Roman"/>
        </w:rPr>
        <w:sectPr w:rsidR="00D441FD" w:rsidSect="00D441FD">
          <w:pgSz w:w="16838" w:h="11906" w:orient="landscape"/>
          <w:pgMar w:top="1701" w:right="1418" w:bottom="1701" w:left="1418" w:header="284" w:footer="720" w:gutter="0"/>
          <w:cols w:space="720"/>
          <w:docGrid w:linePitch="299"/>
        </w:sectPr>
      </w:pPr>
    </w:p>
    <w:p w14:paraId="1CE4D0B3" w14:textId="2ADA6B74" w:rsidR="00946E76" w:rsidRPr="00946E76" w:rsidRDefault="00946E76" w:rsidP="00946E76">
      <w:pPr>
        <w:pageBreakBefore/>
        <w:spacing w:after="200" w:line="360" w:lineRule="auto"/>
        <w:rPr>
          <w:rFonts w:ascii="Calibri" w:eastAsia="Calibri" w:hAnsi="Calibri" w:cs="Times New Roman"/>
        </w:rPr>
      </w:pPr>
      <w:r w:rsidRPr="00946E76">
        <w:rPr>
          <w:rFonts w:ascii="Arial" w:eastAsia="Calibri" w:hAnsi="Arial" w:cs="Arial"/>
          <w:b/>
          <w:bCs/>
          <w:sz w:val="28"/>
          <w:szCs w:val="28"/>
        </w:rPr>
        <w:lastRenderedPageBreak/>
        <w:t>Anexo às demonstrações financeiras para o período findo em 31 de Dezembro de 20</w:t>
      </w:r>
      <w:r w:rsidR="00145921">
        <w:rPr>
          <w:rFonts w:ascii="Arial" w:eastAsia="Calibri" w:hAnsi="Arial" w:cs="Arial"/>
          <w:b/>
          <w:bCs/>
          <w:sz w:val="28"/>
          <w:szCs w:val="28"/>
        </w:rPr>
        <w:t>20</w:t>
      </w:r>
    </w:p>
    <w:p w14:paraId="1127377A" w14:textId="77777777" w:rsidR="00946E76" w:rsidRPr="00946E76" w:rsidRDefault="00946E76" w:rsidP="00946E76">
      <w:pPr>
        <w:spacing w:after="200" w:line="276" w:lineRule="auto"/>
        <w:rPr>
          <w:rFonts w:ascii="Calibri" w:eastAsia="Calibri" w:hAnsi="Calibri" w:cs="Times New Roman"/>
        </w:rPr>
      </w:pPr>
    </w:p>
    <w:p w14:paraId="2887EBA2" w14:textId="77777777" w:rsidR="00946E76" w:rsidRPr="00946E76" w:rsidRDefault="00946E76" w:rsidP="00946E76">
      <w:pPr>
        <w:spacing w:after="200" w:line="276" w:lineRule="auto"/>
        <w:rPr>
          <w:rFonts w:ascii="Calibri" w:eastAsia="Calibri" w:hAnsi="Calibri" w:cs="Times New Roman"/>
        </w:rPr>
      </w:pPr>
    </w:p>
    <w:p w14:paraId="0167750E" w14:textId="77777777" w:rsidR="00946E76" w:rsidRPr="00946E76" w:rsidRDefault="00946E76" w:rsidP="00946E76">
      <w:pPr>
        <w:spacing w:after="200" w:line="276" w:lineRule="auto"/>
        <w:jc w:val="both"/>
        <w:rPr>
          <w:rFonts w:ascii="Calibri" w:eastAsia="Calibri" w:hAnsi="Calibri" w:cs="Times New Roman"/>
          <w:b/>
          <w:sz w:val="28"/>
          <w:szCs w:val="28"/>
        </w:rPr>
      </w:pPr>
      <w:r w:rsidRPr="00946E76">
        <w:rPr>
          <w:rFonts w:ascii="Arial" w:eastAsia="Calibri" w:hAnsi="Arial" w:cs="Arial"/>
          <w:b/>
          <w:sz w:val="28"/>
          <w:szCs w:val="28"/>
        </w:rPr>
        <w:t>1-Introdução</w:t>
      </w:r>
    </w:p>
    <w:p w14:paraId="79024D55" w14:textId="77777777" w:rsidR="00946E76" w:rsidRPr="00946E76" w:rsidRDefault="00946E76" w:rsidP="00946E76">
      <w:pPr>
        <w:spacing w:after="200" w:line="276" w:lineRule="auto"/>
        <w:jc w:val="both"/>
        <w:rPr>
          <w:rFonts w:ascii="Calibri" w:eastAsia="Calibri" w:hAnsi="Calibri" w:cs="Times New Roman"/>
          <w:b/>
          <w:sz w:val="28"/>
          <w:szCs w:val="28"/>
        </w:rPr>
      </w:pPr>
    </w:p>
    <w:p w14:paraId="685DBF5F" w14:textId="77777777" w:rsidR="00946E76" w:rsidRPr="00946E76" w:rsidRDefault="00946E76" w:rsidP="00946E76">
      <w:pPr>
        <w:spacing w:after="200" w:line="360" w:lineRule="auto"/>
        <w:ind w:firstLine="709"/>
        <w:jc w:val="both"/>
        <w:rPr>
          <w:rFonts w:ascii="Calibri" w:eastAsia="Calibri" w:hAnsi="Calibri" w:cs="Times New Roman"/>
          <w:b/>
        </w:rPr>
      </w:pPr>
      <w:r w:rsidRPr="00946E76">
        <w:rPr>
          <w:rFonts w:ascii="Calibri" w:eastAsia="Calibri" w:hAnsi="Calibri" w:cs="Times New Roman"/>
          <w:b/>
        </w:rPr>
        <w:t>O anexo, visa complementar a informação financeira apresentada noutras demonstrações financeiras, divulgando as bases de preparação e políticas contabilísticas adotadas e outras divulgações exigidas pelas Normas de contabilidade e relato financeiro.</w:t>
      </w:r>
    </w:p>
    <w:p w14:paraId="6F8390E0" w14:textId="77777777" w:rsidR="00946E76" w:rsidRPr="00946E76" w:rsidRDefault="00946E76" w:rsidP="00946E76">
      <w:pPr>
        <w:spacing w:after="200" w:line="360" w:lineRule="auto"/>
        <w:jc w:val="both"/>
        <w:rPr>
          <w:rFonts w:ascii="Calibri" w:eastAsia="Calibri" w:hAnsi="Calibri" w:cs="Times New Roman"/>
          <w:b/>
        </w:rPr>
      </w:pPr>
    </w:p>
    <w:p w14:paraId="2559DAC3" w14:textId="77777777" w:rsidR="00946E76" w:rsidRPr="00946E76" w:rsidRDefault="00946E76" w:rsidP="00946E76">
      <w:pPr>
        <w:spacing w:after="200" w:line="360" w:lineRule="auto"/>
        <w:ind w:firstLine="709"/>
        <w:jc w:val="both"/>
        <w:rPr>
          <w:rFonts w:ascii="Calibri" w:eastAsia="Calibri" w:hAnsi="Calibri" w:cs="Times New Roman"/>
          <w:b/>
          <w:sz w:val="28"/>
          <w:szCs w:val="28"/>
        </w:rPr>
      </w:pPr>
      <w:r w:rsidRPr="00946E76">
        <w:rPr>
          <w:rFonts w:ascii="Calibri" w:eastAsia="Calibri" w:hAnsi="Calibri" w:cs="Times New Roman"/>
          <w:b/>
        </w:rPr>
        <w:t>O presente documento não constitui um formulário relativo às notas do anexo, mas tão só uma compilação das divulgações exigidas pelas normas referidas, aplicáveis á entidade.</w:t>
      </w:r>
    </w:p>
    <w:p w14:paraId="032A2836" w14:textId="77777777" w:rsidR="00946E76" w:rsidRPr="00946E76" w:rsidRDefault="00946E76" w:rsidP="00946E76">
      <w:pPr>
        <w:spacing w:after="200" w:line="276" w:lineRule="auto"/>
        <w:jc w:val="both"/>
        <w:rPr>
          <w:rFonts w:ascii="Calibri" w:eastAsia="Calibri" w:hAnsi="Calibri" w:cs="Times New Roman"/>
          <w:b/>
          <w:sz w:val="28"/>
          <w:szCs w:val="28"/>
        </w:rPr>
      </w:pPr>
    </w:p>
    <w:p w14:paraId="03554A08" w14:textId="77777777" w:rsidR="00946E76" w:rsidRPr="00946E76" w:rsidRDefault="00946E76" w:rsidP="00946E76">
      <w:pPr>
        <w:spacing w:after="200" w:line="276" w:lineRule="auto"/>
        <w:jc w:val="both"/>
        <w:rPr>
          <w:rFonts w:ascii="Calibri" w:eastAsia="Calibri" w:hAnsi="Calibri" w:cs="Times New Roman"/>
          <w:b/>
          <w:sz w:val="28"/>
          <w:szCs w:val="28"/>
        </w:rPr>
      </w:pPr>
    </w:p>
    <w:p w14:paraId="7A05C10A" w14:textId="77777777" w:rsidR="00946E76" w:rsidRPr="00946E76" w:rsidRDefault="00946E76" w:rsidP="00946E76">
      <w:pPr>
        <w:spacing w:after="200" w:line="276" w:lineRule="auto"/>
        <w:jc w:val="both"/>
        <w:rPr>
          <w:rFonts w:ascii="Calibri" w:eastAsia="Calibri" w:hAnsi="Calibri" w:cs="Times New Roman"/>
          <w:b/>
          <w:sz w:val="28"/>
          <w:szCs w:val="28"/>
        </w:rPr>
      </w:pPr>
    </w:p>
    <w:p w14:paraId="49CB8CF2" w14:textId="77777777" w:rsidR="00946E76" w:rsidRPr="00946E76" w:rsidRDefault="00946E76" w:rsidP="00946E76">
      <w:pPr>
        <w:spacing w:after="200" w:line="276" w:lineRule="auto"/>
        <w:jc w:val="both"/>
        <w:rPr>
          <w:rFonts w:ascii="Calibri" w:eastAsia="Calibri" w:hAnsi="Calibri" w:cs="Times New Roman"/>
          <w:b/>
          <w:sz w:val="28"/>
          <w:szCs w:val="28"/>
        </w:rPr>
      </w:pPr>
    </w:p>
    <w:p w14:paraId="20EAFCE7" w14:textId="77777777" w:rsidR="00946E76" w:rsidRPr="00946E76" w:rsidRDefault="00946E76" w:rsidP="00946E76">
      <w:pPr>
        <w:spacing w:after="200" w:line="276" w:lineRule="auto"/>
        <w:jc w:val="both"/>
        <w:rPr>
          <w:rFonts w:ascii="Calibri" w:eastAsia="Calibri" w:hAnsi="Calibri" w:cs="Times New Roman"/>
          <w:b/>
          <w:sz w:val="28"/>
          <w:szCs w:val="28"/>
        </w:rPr>
      </w:pPr>
    </w:p>
    <w:p w14:paraId="71F4ED5A" w14:textId="77777777" w:rsidR="00946E76" w:rsidRPr="00946E76" w:rsidRDefault="00946E76" w:rsidP="00946E76">
      <w:pPr>
        <w:spacing w:after="200" w:line="276" w:lineRule="auto"/>
        <w:jc w:val="both"/>
        <w:rPr>
          <w:rFonts w:ascii="Calibri" w:eastAsia="Calibri" w:hAnsi="Calibri" w:cs="Times New Roman"/>
          <w:b/>
          <w:sz w:val="28"/>
          <w:szCs w:val="28"/>
        </w:rPr>
      </w:pPr>
    </w:p>
    <w:p w14:paraId="5C4281D1" w14:textId="77777777" w:rsidR="00946E76" w:rsidRPr="00946E76" w:rsidRDefault="00946E76" w:rsidP="00946E76">
      <w:pPr>
        <w:spacing w:after="200" w:line="276" w:lineRule="auto"/>
        <w:jc w:val="both"/>
        <w:rPr>
          <w:rFonts w:ascii="Calibri" w:eastAsia="Calibri" w:hAnsi="Calibri" w:cs="Times New Roman"/>
          <w:b/>
          <w:sz w:val="28"/>
          <w:szCs w:val="28"/>
        </w:rPr>
      </w:pPr>
    </w:p>
    <w:p w14:paraId="7E7B0CF5" w14:textId="77777777" w:rsidR="00946E76" w:rsidRPr="00946E76" w:rsidRDefault="00946E76" w:rsidP="00946E76">
      <w:pPr>
        <w:spacing w:after="200" w:line="276" w:lineRule="auto"/>
        <w:jc w:val="both"/>
        <w:rPr>
          <w:rFonts w:ascii="Calibri" w:eastAsia="Calibri" w:hAnsi="Calibri" w:cs="Times New Roman"/>
          <w:b/>
          <w:sz w:val="28"/>
          <w:szCs w:val="28"/>
        </w:rPr>
      </w:pPr>
    </w:p>
    <w:p w14:paraId="51AD11A2" w14:textId="77777777" w:rsidR="00946E76" w:rsidRPr="00946E76" w:rsidRDefault="00946E76" w:rsidP="00946E76">
      <w:pPr>
        <w:spacing w:after="200" w:line="276" w:lineRule="auto"/>
        <w:jc w:val="both"/>
        <w:rPr>
          <w:rFonts w:ascii="Calibri" w:eastAsia="Calibri" w:hAnsi="Calibri" w:cs="Times New Roman"/>
          <w:b/>
          <w:sz w:val="28"/>
          <w:szCs w:val="28"/>
        </w:rPr>
      </w:pPr>
    </w:p>
    <w:p w14:paraId="778A4CCA" w14:textId="77777777" w:rsidR="00946E76" w:rsidRPr="00946E76" w:rsidRDefault="00946E76" w:rsidP="00946E76">
      <w:pPr>
        <w:spacing w:after="200" w:line="276" w:lineRule="auto"/>
        <w:jc w:val="both"/>
        <w:rPr>
          <w:rFonts w:ascii="Calibri" w:eastAsia="Calibri" w:hAnsi="Calibri" w:cs="Times New Roman"/>
          <w:b/>
          <w:sz w:val="28"/>
          <w:szCs w:val="28"/>
        </w:rPr>
      </w:pPr>
    </w:p>
    <w:p w14:paraId="0FB0D287" w14:textId="77777777" w:rsidR="00946E76" w:rsidRPr="00946E76" w:rsidRDefault="00946E76" w:rsidP="00946E76">
      <w:pPr>
        <w:spacing w:after="200" w:line="276" w:lineRule="auto"/>
        <w:jc w:val="both"/>
        <w:rPr>
          <w:rFonts w:ascii="Calibri" w:eastAsia="Calibri" w:hAnsi="Calibri" w:cs="Times New Roman"/>
          <w:b/>
          <w:sz w:val="28"/>
          <w:szCs w:val="28"/>
        </w:rPr>
      </w:pPr>
    </w:p>
    <w:p w14:paraId="0D894350" w14:textId="77777777" w:rsidR="00946E76" w:rsidRPr="00946E76" w:rsidRDefault="00946E76" w:rsidP="00B65BDC">
      <w:pPr>
        <w:spacing w:after="200" w:line="276" w:lineRule="auto"/>
        <w:rPr>
          <w:rFonts w:ascii="Calibri" w:eastAsia="Calibri" w:hAnsi="Calibri" w:cs="Times New Roman"/>
          <w:b/>
          <w:sz w:val="28"/>
          <w:szCs w:val="28"/>
        </w:rPr>
      </w:pPr>
    </w:p>
    <w:p w14:paraId="65E8055D" w14:textId="257E3649" w:rsidR="00946E76" w:rsidRPr="00946E76" w:rsidRDefault="00946E76" w:rsidP="00946E76">
      <w:pPr>
        <w:spacing w:after="200" w:line="276" w:lineRule="auto"/>
        <w:jc w:val="both"/>
        <w:rPr>
          <w:rFonts w:ascii="Calibri" w:eastAsia="Calibri" w:hAnsi="Calibri" w:cs="Times New Roman"/>
        </w:rPr>
      </w:pPr>
      <w:r w:rsidRPr="00946E76">
        <w:rPr>
          <w:rFonts w:ascii="Calibri" w:eastAsia="Arial" w:hAnsi="Calibri" w:cs="Arial"/>
          <w:b/>
          <w:bCs/>
          <w:sz w:val="28"/>
          <w:szCs w:val="28"/>
        </w:rPr>
        <w:lastRenderedPageBreak/>
        <w:fldChar w:fldCharType="begin"/>
      </w:r>
      <w:r w:rsidRPr="00946E76">
        <w:rPr>
          <w:rFonts w:ascii="Calibri" w:eastAsia="Arial" w:hAnsi="Calibri" w:cs="Arial"/>
          <w:b/>
          <w:bCs/>
          <w:sz w:val="28"/>
          <w:szCs w:val="28"/>
        </w:rPr>
        <w:instrText xml:space="preserve"> SEQ "Nota" \* ARABIC </w:instrText>
      </w:r>
      <w:r w:rsidRPr="00946E76">
        <w:rPr>
          <w:rFonts w:ascii="Calibri" w:eastAsia="Arial" w:hAnsi="Calibri" w:cs="Arial"/>
          <w:b/>
          <w:bCs/>
          <w:sz w:val="28"/>
          <w:szCs w:val="28"/>
        </w:rPr>
        <w:fldChar w:fldCharType="separate"/>
      </w:r>
      <w:r w:rsidR="00DE4170">
        <w:rPr>
          <w:rFonts w:ascii="Calibri" w:eastAsia="Arial" w:hAnsi="Calibri" w:cs="Arial"/>
          <w:b/>
          <w:bCs/>
          <w:noProof/>
          <w:sz w:val="28"/>
          <w:szCs w:val="28"/>
        </w:rPr>
        <w:t>1</w:t>
      </w:r>
      <w:r w:rsidRPr="00946E76">
        <w:rPr>
          <w:rFonts w:ascii="Calibri" w:eastAsia="Arial" w:hAnsi="Calibri" w:cs="Arial"/>
          <w:b/>
          <w:bCs/>
          <w:sz w:val="28"/>
          <w:szCs w:val="28"/>
        </w:rPr>
        <w:fldChar w:fldCharType="end"/>
      </w:r>
      <w:r w:rsidRPr="00946E76">
        <w:rPr>
          <w:rFonts w:ascii="Calibri" w:eastAsia="Arial" w:hAnsi="Calibri" w:cs="Arial"/>
          <w:b/>
          <w:bCs/>
          <w:sz w:val="28"/>
          <w:szCs w:val="28"/>
        </w:rPr>
        <w:t>.1</w:t>
      </w:r>
      <w:r w:rsidRPr="00946E76">
        <w:rPr>
          <w:rFonts w:ascii="Arial" w:eastAsia="Arial" w:hAnsi="Arial" w:cs="Arial"/>
          <w:b/>
          <w:bCs/>
          <w:sz w:val="28"/>
          <w:szCs w:val="28"/>
        </w:rPr>
        <w:t xml:space="preserve"> – Identificação da entidade.</w:t>
      </w:r>
    </w:p>
    <w:bookmarkStart w:id="4" w:name="_MON_1521965319"/>
    <w:bookmarkEnd w:id="4"/>
    <w:p w14:paraId="1122AE8F" w14:textId="7BBD261C" w:rsidR="00946E76" w:rsidRPr="00946E76" w:rsidRDefault="00417D26" w:rsidP="00946E76">
      <w:pPr>
        <w:spacing w:after="200" w:line="276" w:lineRule="auto"/>
        <w:jc w:val="both"/>
        <w:rPr>
          <w:rFonts w:ascii="Calibri" w:eastAsia="Calibri" w:hAnsi="Calibri" w:cs="Times New Roman"/>
        </w:rPr>
      </w:pPr>
      <w:r w:rsidRPr="00946E76">
        <w:rPr>
          <w:rFonts w:ascii="Calibri" w:eastAsia="Calibri" w:hAnsi="Calibri" w:cs="Times New Roman"/>
        </w:rPr>
        <w:object w:dxaOrig="14041" w:dyaOrig="4271" w14:anchorId="2F3D9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213.85pt" o:ole="" filled="t">
            <v:fill color2="black"/>
            <v:imagedata r:id="rId19" o:title=""/>
          </v:shape>
          <o:OLEObject Type="Embed" ProgID="Excel.Sheet.8" ShapeID="_x0000_i1025" DrawAspect="Content" ObjectID="_1682841696" r:id="rId20"/>
        </w:object>
      </w:r>
    </w:p>
    <w:p w14:paraId="7A8F5B65" w14:textId="77777777" w:rsidR="00CC6D45" w:rsidRPr="00435BAB" w:rsidRDefault="00CC6D45" w:rsidP="00CC6D45">
      <w:pPr>
        <w:ind w:firstLine="708"/>
        <w:jc w:val="both"/>
      </w:pPr>
      <w:r w:rsidRPr="00435BAB">
        <w:t>A Fundação Vaquinhas e Velez do Peso desenvolve o seu trabalho na freguesia de Assumar há mais de 60 anos, trabalhando desde sempre com a população idosa. Esta instituição possui experiência específica no apoio social a idosos na valência de Estrutura Residencial para Idosos desde 1978, tornando</w:t>
      </w:r>
      <w:r>
        <w:t>-</w:t>
      </w:r>
      <w:r w:rsidRPr="00435BAB">
        <w:t xml:space="preserve">a um recurso importante, não só para a população da freguesia de Assumar como também para a população do concelho de Monforte e do distrito de Portalegre, dado ao seu capital social e humano e aos anos de experiência acumulados. </w:t>
      </w:r>
    </w:p>
    <w:p w14:paraId="68B21B6A" w14:textId="77777777" w:rsidR="00CC6D45" w:rsidRPr="00435BAB" w:rsidRDefault="00CC6D45" w:rsidP="00CC6D45">
      <w:pPr>
        <w:ind w:firstLine="708"/>
        <w:jc w:val="both"/>
      </w:pPr>
      <w:r w:rsidRPr="00435BAB">
        <w:t>Atualmente dispõe de um novo edifício com capacidade para 36 utente</w:t>
      </w:r>
      <w:r>
        <w:t>s</w:t>
      </w:r>
      <w:r w:rsidRPr="00435BAB">
        <w:t xml:space="preserve">, divididos em 18 quartos individuais e duplos, salas de convívio, salas de jogos, atelier e piscina. </w:t>
      </w:r>
    </w:p>
    <w:p w14:paraId="13D296BD" w14:textId="77777777" w:rsidR="00CC6D45" w:rsidRDefault="00CC6D45" w:rsidP="00946E76">
      <w:pPr>
        <w:spacing w:after="200" w:line="276" w:lineRule="auto"/>
        <w:jc w:val="both"/>
        <w:rPr>
          <w:rFonts w:ascii="Arial" w:eastAsia="Arial" w:hAnsi="Arial" w:cs="Arial"/>
          <w:b/>
          <w:bCs/>
        </w:rPr>
      </w:pPr>
    </w:p>
    <w:p w14:paraId="10ED9359" w14:textId="77777777" w:rsidR="00CC6D45" w:rsidRDefault="00CC6D45" w:rsidP="00946E76">
      <w:pPr>
        <w:spacing w:after="200" w:line="276" w:lineRule="auto"/>
        <w:jc w:val="both"/>
        <w:rPr>
          <w:rFonts w:ascii="Arial" w:eastAsia="Arial" w:hAnsi="Arial" w:cs="Arial"/>
          <w:b/>
          <w:bCs/>
        </w:rPr>
      </w:pPr>
    </w:p>
    <w:p w14:paraId="053A8A23" w14:textId="77777777" w:rsidR="00CC6D45" w:rsidRDefault="00CC6D45" w:rsidP="00946E76">
      <w:pPr>
        <w:spacing w:after="200" w:line="276" w:lineRule="auto"/>
        <w:jc w:val="both"/>
        <w:rPr>
          <w:rFonts w:ascii="Arial" w:eastAsia="Arial" w:hAnsi="Arial" w:cs="Arial"/>
          <w:b/>
          <w:bCs/>
        </w:rPr>
      </w:pPr>
    </w:p>
    <w:p w14:paraId="31D21B29" w14:textId="77777777" w:rsidR="00CC6D45" w:rsidRDefault="00CC6D45" w:rsidP="00946E76">
      <w:pPr>
        <w:spacing w:after="200" w:line="276" w:lineRule="auto"/>
        <w:jc w:val="both"/>
        <w:rPr>
          <w:rFonts w:ascii="Arial" w:eastAsia="Arial" w:hAnsi="Arial" w:cs="Arial"/>
          <w:b/>
          <w:bCs/>
        </w:rPr>
      </w:pPr>
    </w:p>
    <w:p w14:paraId="6468C172" w14:textId="77777777" w:rsidR="00CC6D45" w:rsidRDefault="00CC6D45" w:rsidP="00946E76">
      <w:pPr>
        <w:spacing w:after="200" w:line="276" w:lineRule="auto"/>
        <w:jc w:val="both"/>
        <w:rPr>
          <w:rFonts w:ascii="Arial" w:eastAsia="Arial" w:hAnsi="Arial" w:cs="Arial"/>
          <w:b/>
          <w:bCs/>
        </w:rPr>
      </w:pPr>
    </w:p>
    <w:p w14:paraId="21D20C2E" w14:textId="77777777" w:rsidR="00CC6D45" w:rsidRDefault="00CC6D45" w:rsidP="00946E76">
      <w:pPr>
        <w:spacing w:after="200" w:line="276" w:lineRule="auto"/>
        <w:jc w:val="both"/>
        <w:rPr>
          <w:rFonts w:ascii="Arial" w:eastAsia="Arial" w:hAnsi="Arial" w:cs="Arial"/>
          <w:b/>
          <w:bCs/>
        </w:rPr>
      </w:pPr>
    </w:p>
    <w:p w14:paraId="122A0B6B" w14:textId="77777777" w:rsidR="00CC6D45" w:rsidRDefault="00CC6D45" w:rsidP="00946E76">
      <w:pPr>
        <w:spacing w:after="200" w:line="276" w:lineRule="auto"/>
        <w:jc w:val="both"/>
        <w:rPr>
          <w:rFonts w:ascii="Arial" w:eastAsia="Arial" w:hAnsi="Arial" w:cs="Arial"/>
          <w:b/>
          <w:bCs/>
        </w:rPr>
      </w:pPr>
    </w:p>
    <w:p w14:paraId="7204BF04" w14:textId="77777777" w:rsidR="00CC6D45" w:rsidRDefault="00CC6D45" w:rsidP="00946E76">
      <w:pPr>
        <w:spacing w:after="200" w:line="276" w:lineRule="auto"/>
        <w:jc w:val="both"/>
        <w:rPr>
          <w:rFonts w:ascii="Arial" w:eastAsia="Arial" w:hAnsi="Arial" w:cs="Arial"/>
          <w:b/>
          <w:bCs/>
        </w:rPr>
      </w:pPr>
    </w:p>
    <w:p w14:paraId="3B20F0AB" w14:textId="77777777" w:rsidR="00CC6D45" w:rsidRDefault="00CC6D45" w:rsidP="00946E76">
      <w:pPr>
        <w:spacing w:after="200" w:line="276" w:lineRule="auto"/>
        <w:jc w:val="both"/>
        <w:rPr>
          <w:rFonts w:ascii="Arial" w:eastAsia="Arial" w:hAnsi="Arial" w:cs="Arial"/>
          <w:b/>
          <w:bCs/>
        </w:rPr>
      </w:pPr>
    </w:p>
    <w:p w14:paraId="79BD9F78" w14:textId="77777777" w:rsidR="00CC6D45" w:rsidRDefault="00CC6D45" w:rsidP="00946E76">
      <w:pPr>
        <w:spacing w:after="200" w:line="276" w:lineRule="auto"/>
        <w:jc w:val="both"/>
        <w:rPr>
          <w:rFonts w:ascii="Arial" w:eastAsia="Arial" w:hAnsi="Arial" w:cs="Arial"/>
          <w:b/>
          <w:bCs/>
        </w:rPr>
      </w:pPr>
    </w:p>
    <w:p w14:paraId="7A9BA624" w14:textId="77777777" w:rsidR="00CC6D45" w:rsidRDefault="00CC6D45" w:rsidP="00946E76">
      <w:pPr>
        <w:spacing w:after="200" w:line="276" w:lineRule="auto"/>
        <w:jc w:val="both"/>
        <w:rPr>
          <w:rFonts w:ascii="Arial" w:eastAsia="Arial" w:hAnsi="Arial" w:cs="Arial"/>
          <w:b/>
          <w:bCs/>
        </w:rPr>
      </w:pPr>
    </w:p>
    <w:p w14:paraId="4041B47B" w14:textId="77777777" w:rsidR="00CC6D45" w:rsidRDefault="00CC6D45" w:rsidP="00946E76">
      <w:pPr>
        <w:spacing w:after="200" w:line="276" w:lineRule="auto"/>
        <w:jc w:val="both"/>
        <w:rPr>
          <w:rFonts w:ascii="Arial" w:eastAsia="Arial" w:hAnsi="Arial" w:cs="Arial"/>
          <w:b/>
          <w:bCs/>
        </w:rPr>
      </w:pPr>
    </w:p>
    <w:p w14:paraId="33B5A0D6" w14:textId="0E7B3B85" w:rsidR="00946E76" w:rsidRPr="00946E76" w:rsidRDefault="00946E76" w:rsidP="00946E76">
      <w:pPr>
        <w:spacing w:after="200" w:line="276" w:lineRule="auto"/>
        <w:jc w:val="both"/>
        <w:rPr>
          <w:rFonts w:ascii="Arial" w:eastAsia="Arial" w:hAnsi="Arial" w:cs="Arial"/>
          <w:b/>
          <w:bCs/>
        </w:rPr>
      </w:pPr>
      <w:r w:rsidRPr="00946E76">
        <w:rPr>
          <w:rFonts w:ascii="Arial" w:eastAsia="Arial" w:hAnsi="Arial" w:cs="Arial"/>
          <w:b/>
          <w:bCs/>
        </w:rPr>
        <w:fldChar w:fldCharType="begin"/>
      </w:r>
      <w:r w:rsidRPr="00946E76">
        <w:rPr>
          <w:rFonts w:ascii="Arial" w:eastAsia="Arial" w:hAnsi="Arial" w:cs="Arial"/>
          <w:b/>
          <w:bCs/>
        </w:rPr>
        <w:instrText xml:space="preserve"> SEQ "Nota" \* ARABIC </w:instrText>
      </w:r>
      <w:r w:rsidRPr="00946E76">
        <w:rPr>
          <w:rFonts w:ascii="Arial" w:eastAsia="Arial" w:hAnsi="Arial" w:cs="Arial"/>
          <w:b/>
          <w:bCs/>
        </w:rPr>
        <w:fldChar w:fldCharType="separate"/>
      </w:r>
      <w:r w:rsidR="00DE4170">
        <w:rPr>
          <w:rFonts w:ascii="Arial" w:eastAsia="Arial" w:hAnsi="Arial" w:cs="Arial"/>
          <w:b/>
          <w:bCs/>
          <w:noProof/>
        </w:rPr>
        <w:t>2</w:t>
      </w:r>
      <w:r w:rsidRPr="00946E76">
        <w:rPr>
          <w:rFonts w:ascii="Arial" w:eastAsia="Arial" w:hAnsi="Arial" w:cs="Arial"/>
          <w:b/>
          <w:bCs/>
        </w:rPr>
        <w:fldChar w:fldCharType="end"/>
      </w:r>
      <w:r w:rsidRPr="00946E76">
        <w:rPr>
          <w:rFonts w:ascii="Arial" w:eastAsia="Times New Roman" w:hAnsi="Arial" w:cs="Arial"/>
          <w:b/>
          <w:bCs/>
        </w:rPr>
        <w:t xml:space="preserve"> – </w:t>
      </w:r>
      <w:r w:rsidRPr="00946E76">
        <w:rPr>
          <w:rFonts w:ascii="Arial" w:eastAsia="Arial" w:hAnsi="Arial" w:cs="Arial"/>
          <w:b/>
          <w:bCs/>
        </w:rPr>
        <w:t>Referencial contabilístico de preparação das demonstrações financeiras.</w:t>
      </w:r>
    </w:p>
    <w:p w14:paraId="59E7F686"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
          <w:bCs/>
          <w:color w:val="000000"/>
        </w:rPr>
      </w:pPr>
      <w:r w:rsidRPr="00946E76">
        <w:rPr>
          <w:rFonts w:ascii="Arial" w:eastAsia="Arial" w:hAnsi="Arial" w:cs="Arial"/>
          <w:b/>
          <w:bCs/>
          <w:color w:val="000000"/>
        </w:rPr>
        <w:t>2.1- Referencial contabilístico adotado</w:t>
      </w:r>
    </w:p>
    <w:p w14:paraId="32E96924" w14:textId="77777777" w:rsidR="00946E76" w:rsidRPr="00946E76" w:rsidRDefault="00946E76" w:rsidP="00A0578E">
      <w:pPr>
        <w:spacing w:after="200" w:line="276" w:lineRule="auto"/>
        <w:ind w:left="-5" w:firstLine="713"/>
        <w:jc w:val="both"/>
        <w:rPr>
          <w:rFonts w:ascii="Arial" w:eastAsia="Calibri" w:hAnsi="Arial" w:cs="Arial"/>
          <w:lang w:eastAsia="pt-PT"/>
        </w:rPr>
      </w:pPr>
      <w:r w:rsidRPr="00946E76">
        <w:rPr>
          <w:rFonts w:ascii="Arial" w:eastAsia="Calibri" w:hAnsi="Arial" w:cs="Arial"/>
        </w:rPr>
        <w:t xml:space="preserve">As presentes demonstrações financeiras foram preparadas no pressuposto da continuidade das operações, a partir dos registos contabilísticos da Entidade e de acordo com as normas do Sistema de Normalização Contabilística – Norma Contabilística e de Relato Financeiro para Entidades do Setor não Lucrativo (NCRF - ESNL), regulado pelos seguintes diplomas legais: </w:t>
      </w:r>
    </w:p>
    <w:p w14:paraId="3F736A96" w14:textId="77777777" w:rsidR="00946E76" w:rsidRPr="00946E76" w:rsidRDefault="00946E76" w:rsidP="00A0578E">
      <w:pPr>
        <w:numPr>
          <w:ilvl w:val="0"/>
          <w:numId w:val="4"/>
        </w:numPr>
        <w:spacing w:after="3" w:line="276" w:lineRule="auto"/>
        <w:ind w:hanging="10"/>
        <w:jc w:val="both"/>
        <w:rPr>
          <w:rFonts w:ascii="Arial" w:eastAsia="Calibri" w:hAnsi="Arial" w:cs="Arial"/>
        </w:rPr>
      </w:pPr>
      <w:r w:rsidRPr="00946E76">
        <w:rPr>
          <w:rFonts w:ascii="Arial" w:eastAsia="Calibri" w:hAnsi="Arial" w:cs="Arial"/>
        </w:rPr>
        <w:t xml:space="preserve">Decreto-Lei n.º 158/2009, de 13 julho (Aprova o SNC) – Inclui a Declaração de Retificação n.º 67 – B/2009, de 11 de setembro, as alterações resultantes da Lei n.º 20/2010, de 23 de agosto, do Decreto-Lei n.º 36 – A /2011, de 9 de março, do Decreto-Lei n.º 98/2015, de 2 de junho, que a república, e o </w:t>
      </w:r>
      <w:proofErr w:type="gramStart"/>
      <w:r w:rsidRPr="00946E76">
        <w:rPr>
          <w:rFonts w:ascii="Arial" w:eastAsia="Calibri" w:hAnsi="Arial" w:cs="Arial"/>
        </w:rPr>
        <w:t>Decreto Lei</w:t>
      </w:r>
      <w:proofErr w:type="gramEnd"/>
      <w:r w:rsidRPr="00946E76">
        <w:rPr>
          <w:rFonts w:ascii="Arial" w:eastAsia="Calibri" w:hAnsi="Arial" w:cs="Arial"/>
        </w:rPr>
        <w:t xml:space="preserve"> n.º 192/2015, de 11 de setembro; </w:t>
      </w:r>
    </w:p>
    <w:p w14:paraId="49CCD488" w14:textId="77777777" w:rsidR="00946E76" w:rsidRPr="00946E76" w:rsidRDefault="00946E76" w:rsidP="00A0578E">
      <w:pPr>
        <w:numPr>
          <w:ilvl w:val="0"/>
          <w:numId w:val="4"/>
        </w:numPr>
        <w:spacing w:after="3" w:line="276" w:lineRule="auto"/>
        <w:ind w:hanging="10"/>
        <w:jc w:val="both"/>
        <w:rPr>
          <w:rFonts w:ascii="Arial" w:eastAsia="Calibri" w:hAnsi="Arial" w:cs="Arial"/>
        </w:rPr>
      </w:pPr>
      <w:r w:rsidRPr="00946E76">
        <w:rPr>
          <w:rFonts w:ascii="Arial" w:eastAsia="Calibri" w:hAnsi="Arial" w:cs="Arial"/>
        </w:rPr>
        <w:t xml:space="preserve">Modelos das Demonstrações Financeiras (Portaria n.º 220/2015, de 24 de julho) – Inclui as alterações introduzidas pela declaração de retificação n.º 41-B/2015, de 21 de setembro; </w:t>
      </w:r>
    </w:p>
    <w:p w14:paraId="52024FA7" w14:textId="2CB1334D" w:rsidR="00946E76" w:rsidRPr="00946E76" w:rsidRDefault="00946E76" w:rsidP="00A0578E">
      <w:pPr>
        <w:numPr>
          <w:ilvl w:val="0"/>
          <w:numId w:val="4"/>
        </w:numPr>
        <w:spacing w:after="3" w:line="276" w:lineRule="auto"/>
        <w:ind w:hanging="10"/>
        <w:jc w:val="both"/>
        <w:rPr>
          <w:rFonts w:ascii="Arial" w:eastAsia="Calibri" w:hAnsi="Arial" w:cs="Arial"/>
        </w:rPr>
      </w:pPr>
      <w:r w:rsidRPr="00946E76">
        <w:rPr>
          <w:rFonts w:ascii="Arial" w:eastAsia="Calibri" w:hAnsi="Arial" w:cs="Arial"/>
        </w:rPr>
        <w:t xml:space="preserve">Norma Contabilística e de Relato Financeiro para Entidades do Setor não Lucrativo (Aviso n.º 8259/2015, </w:t>
      </w:r>
      <w:r w:rsidR="00145921">
        <w:rPr>
          <w:rFonts w:ascii="Arial" w:eastAsia="Calibri" w:hAnsi="Arial" w:cs="Arial"/>
        </w:rPr>
        <w:t>d</w:t>
      </w:r>
      <w:r w:rsidRPr="00946E76">
        <w:rPr>
          <w:rFonts w:ascii="Arial" w:eastAsia="Calibri" w:hAnsi="Arial" w:cs="Arial"/>
        </w:rPr>
        <w:t xml:space="preserve">e 29 de julho) – Inclui a declaração de retificação n.º 916/2015, de 19 de outubro. </w:t>
      </w:r>
    </w:p>
    <w:p w14:paraId="3DB6A93D" w14:textId="77777777" w:rsidR="00946E76" w:rsidRPr="00946E76" w:rsidRDefault="00946E76" w:rsidP="00A0578E">
      <w:pPr>
        <w:spacing w:after="3" w:line="276" w:lineRule="auto"/>
        <w:ind w:left="10"/>
        <w:jc w:val="both"/>
        <w:rPr>
          <w:rFonts w:ascii="Arial" w:eastAsia="Calibri" w:hAnsi="Arial" w:cs="Arial"/>
        </w:rPr>
      </w:pPr>
    </w:p>
    <w:p w14:paraId="23874E65" w14:textId="77777777" w:rsidR="00946E76" w:rsidRPr="00946E76" w:rsidRDefault="00946E76" w:rsidP="00A0578E">
      <w:pPr>
        <w:spacing w:after="200" w:line="276" w:lineRule="auto"/>
        <w:ind w:left="-5" w:firstLine="713"/>
        <w:jc w:val="both"/>
        <w:rPr>
          <w:rFonts w:ascii="Arial" w:eastAsia="Calibri" w:hAnsi="Arial" w:cs="Arial"/>
        </w:rPr>
      </w:pPr>
      <w:r w:rsidRPr="00946E76">
        <w:rPr>
          <w:rFonts w:ascii="Arial" w:eastAsia="Calibri" w:hAnsi="Arial" w:cs="Arial"/>
        </w:rPr>
        <w:t xml:space="preserve">De forma a garantir a expressão verdadeira e apropriada, quer da posição financeira quer do desempenho da entidade, sempre que a Norma Contabilística e de Relato Financeiro para Entidades do Setor não Lucrativo (NCRF - ESNL) não responda a aspetos particulares que se coloquem a dada entidade em matéria de contabilização ou de relato financeiro de transações ou situações, e a lacuna em causa seja de tal modo relevante que o seu não preenchimento impeça o objetivo de ser prestada informação que, de forma verdadeira e apropriada, traduza a posição financeira numa certa data e o desempenho para o período abrangido, a entidade deverá recorrer, tendo em vista tão-somente a supressão dessa lacuna, supletivamente e pela ordem indicada às: </w:t>
      </w:r>
    </w:p>
    <w:p w14:paraId="18D74C3D" w14:textId="77777777" w:rsidR="00946E76" w:rsidRPr="00946E76" w:rsidRDefault="00946E76" w:rsidP="00A0578E">
      <w:pPr>
        <w:numPr>
          <w:ilvl w:val="0"/>
          <w:numId w:val="5"/>
        </w:numPr>
        <w:spacing w:after="124" w:line="276" w:lineRule="auto"/>
        <w:ind w:hanging="708"/>
        <w:jc w:val="both"/>
        <w:rPr>
          <w:rFonts w:ascii="Arial" w:eastAsia="Calibri" w:hAnsi="Arial" w:cs="Arial"/>
        </w:rPr>
      </w:pPr>
      <w:r w:rsidRPr="00946E76">
        <w:rPr>
          <w:rFonts w:ascii="Arial" w:eastAsia="Calibri" w:hAnsi="Arial" w:cs="Arial"/>
        </w:rPr>
        <w:t xml:space="preserve">NCRF e Normas Interpretativas (NI); </w:t>
      </w:r>
    </w:p>
    <w:p w14:paraId="169487F2" w14:textId="77777777" w:rsidR="00946E76" w:rsidRPr="00A0578E" w:rsidRDefault="00946E76" w:rsidP="00A0578E">
      <w:pPr>
        <w:numPr>
          <w:ilvl w:val="0"/>
          <w:numId w:val="5"/>
        </w:numPr>
        <w:spacing w:after="112" w:line="276" w:lineRule="auto"/>
        <w:ind w:hanging="708"/>
        <w:jc w:val="both"/>
        <w:rPr>
          <w:rFonts w:ascii="Arial" w:eastAsia="Calibri" w:hAnsi="Arial" w:cs="Arial"/>
        </w:rPr>
      </w:pPr>
      <w:r w:rsidRPr="00946E76">
        <w:rPr>
          <w:rFonts w:ascii="Arial" w:eastAsia="Calibri" w:hAnsi="Arial" w:cs="Arial"/>
        </w:rPr>
        <w:t xml:space="preserve">Normas Internacionais de Contabilidade, adotadas ao abrigo do Regulamento n.º </w:t>
      </w:r>
      <w:r w:rsidRPr="00A0578E">
        <w:rPr>
          <w:rFonts w:ascii="Arial" w:eastAsia="Calibri" w:hAnsi="Arial" w:cs="Arial"/>
        </w:rPr>
        <w:t xml:space="preserve">1606/2002, do Parlamento Europeu e do Conselho, de 19 de julho; </w:t>
      </w:r>
    </w:p>
    <w:p w14:paraId="5B3002D7" w14:textId="77777777" w:rsidR="00946E76" w:rsidRPr="00946E76" w:rsidRDefault="00946E76" w:rsidP="00A0578E">
      <w:pPr>
        <w:numPr>
          <w:ilvl w:val="0"/>
          <w:numId w:val="5"/>
        </w:numPr>
        <w:spacing w:after="3" w:line="276" w:lineRule="auto"/>
        <w:ind w:hanging="708"/>
        <w:jc w:val="both"/>
        <w:rPr>
          <w:rFonts w:ascii="Arial" w:eastAsia="Calibri" w:hAnsi="Arial" w:cs="Arial"/>
        </w:rPr>
      </w:pPr>
      <w:r w:rsidRPr="00946E76">
        <w:rPr>
          <w:rFonts w:ascii="Arial" w:eastAsia="Calibri" w:hAnsi="Arial" w:cs="Arial"/>
        </w:rPr>
        <w:t xml:space="preserve">Normas internacionais </w:t>
      </w:r>
      <w:r w:rsidR="00A0578E">
        <w:rPr>
          <w:rFonts w:ascii="Arial" w:eastAsia="Calibri" w:hAnsi="Arial" w:cs="Arial"/>
        </w:rPr>
        <w:t>d</w:t>
      </w:r>
      <w:r w:rsidRPr="00946E76">
        <w:rPr>
          <w:rFonts w:ascii="Arial" w:eastAsia="Calibri" w:hAnsi="Arial" w:cs="Arial"/>
        </w:rPr>
        <w:t xml:space="preserve">e Contabilidade (IAS) e Normas Internacionais de Relato Financeiro (IFRS), emitidas pelo IASB, e respetivas interpretações SIC – IFRIC. </w:t>
      </w:r>
    </w:p>
    <w:p w14:paraId="5BE9C739" w14:textId="77777777" w:rsidR="00A0578E" w:rsidRDefault="00A0578E" w:rsidP="00A0578E">
      <w:pPr>
        <w:spacing w:after="200" w:line="276" w:lineRule="auto"/>
        <w:ind w:left="-5" w:firstLine="713"/>
        <w:jc w:val="both"/>
        <w:rPr>
          <w:rFonts w:ascii="Arial" w:eastAsia="Calibri" w:hAnsi="Arial" w:cs="Arial"/>
        </w:rPr>
      </w:pPr>
    </w:p>
    <w:p w14:paraId="328CBCBC" w14:textId="77777777" w:rsidR="00946E76" w:rsidRPr="00946E76" w:rsidRDefault="00946E76" w:rsidP="00A0578E">
      <w:pPr>
        <w:spacing w:after="200" w:line="276" w:lineRule="auto"/>
        <w:ind w:left="-5" w:firstLine="713"/>
        <w:jc w:val="both"/>
        <w:rPr>
          <w:rFonts w:ascii="Arial" w:eastAsia="Calibri" w:hAnsi="Arial" w:cs="Arial"/>
        </w:rPr>
      </w:pPr>
      <w:r w:rsidRPr="00946E76">
        <w:rPr>
          <w:rFonts w:ascii="Arial" w:eastAsia="Calibri" w:hAnsi="Arial" w:cs="Arial"/>
        </w:rPr>
        <w:t>Exceto quanto ao que for especificamente estabelecido nesta norma (NCRF - ESNL), são aqui acolhidos os conceitos, definições e procedimentos contabilísticos de aceitação generalizada em Portugal, tal como enunciados no Sistema de Normalização Contabilística (SNC), tendo como base de referência a correspondente Estrutura Conceptual.</w:t>
      </w:r>
      <w:r w:rsidR="00A0578E">
        <w:rPr>
          <w:rFonts w:ascii="Arial" w:eastAsia="Calibri" w:hAnsi="Arial" w:cs="Arial"/>
        </w:rPr>
        <w:t xml:space="preserve"> </w:t>
      </w:r>
      <w:r w:rsidRPr="00946E76">
        <w:rPr>
          <w:rFonts w:ascii="Arial" w:eastAsia="Calibri" w:hAnsi="Arial" w:cs="Arial"/>
        </w:rPr>
        <w:t xml:space="preserve">As demonstrações financeiras foram elaboradas com um período de reporte coincidente com o ano civil, no pressuposto da continuidade de operações da </w:t>
      </w:r>
      <w:r w:rsidRPr="00946E76">
        <w:rPr>
          <w:rFonts w:ascii="Arial" w:eastAsia="Calibri" w:hAnsi="Arial" w:cs="Arial"/>
        </w:rPr>
        <w:lastRenderedPageBreak/>
        <w:t xml:space="preserve">Entidade e no regime de acréscimo, utilizando os modelos das demonstrações financeiras previstos no Artigo n.º 4º da </w:t>
      </w:r>
    </w:p>
    <w:p w14:paraId="5C3148C5" w14:textId="77777777" w:rsidR="00946E76" w:rsidRPr="00946E76" w:rsidRDefault="00946E76" w:rsidP="00946E76">
      <w:pPr>
        <w:spacing w:after="127" w:line="276" w:lineRule="auto"/>
        <w:ind w:left="-5"/>
        <w:rPr>
          <w:rFonts w:ascii="Arial" w:eastAsia="Calibri" w:hAnsi="Arial" w:cs="Arial"/>
        </w:rPr>
      </w:pPr>
      <w:r w:rsidRPr="00946E76">
        <w:rPr>
          <w:rFonts w:ascii="Arial" w:eastAsia="Calibri" w:hAnsi="Arial" w:cs="Arial"/>
        </w:rPr>
        <w:t xml:space="preserve">Portaria n.º 220 / 2015, de 24 de julho, designadamente; </w:t>
      </w:r>
    </w:p>
    <w:p w14:paraId="69C18A8D" w14:textId="77777777" w:rsidR="00946E76" w:rsidRPr="00946E76" w:rsidRDefault="00946E76" w:rsidP="00946E76">
      <w:pPr>
        <w:numPr>
          <w:ilvl w:val="0"/>
          <w:numId w:val="6"/>
        </w:numPr>
        <w:spacing w:after="127" w:line="276" w:lineRule="auto"/>
        <w:ind w:hanging="708"/>
        <w:jc w:val="both"/>
        <w:rPr>
          <w:rFonts w:ascii="Arial" w:eastAsia="Calibri" w:hAnsi="Arial" w:cs="Arial"/>
        </w:rPr>
      </w:pPr>
      <w:r w:rsidRPr="00946E76">
        <w:rPr>
          <w:rFonts w:ascii="Arial" w:eastAsia="Calibri" w:hAnsi="Arial" w:cs="Arial"/>
        </w:rPr>
        <w:t xml:space="preserve">O Balanço, modelo ESNL; </w:t>
      </w:r>
    </w:p>
    <w:p w14:paraId="40ED2D06" w14:textId="77777777" w:rsidR="00946E76" w:rsidRPr="00946E76" w:rsidRDefault="00946E76" w:rsidP="00946E76">
      <w:pPr>
        <w:numPr>
          <w:ilvl w:val="0"/>
          <w:numId w:val="6"/>
        </w:numPr>
        <w:spacing w:after="127" w:line="276" w:lineRule="auto"/>
        <w:ind w:hanging="708"/>
        <w:jc w:val="both"/>
        <w:rPr>
          <w:rFonts w:ascii="Arial" w:eastAsia="Calibri" w:hAnsi="Arial" w:cs="Arial"/>
        </w:rPr>
      </w:pPr>
      <w:r w:rsidRPr="00946E76">
        <w:rPr>
          <w:rFonts w:ascii="Arial" w:eastAsia="Calibri" w:hAnsi="Arial" w:cs="Arial"/>
        </w:rPr>
        <w:t xml:space="preserve">A Demonstração dos resultados por naturezas, modelo ESNL; </w:t>
      </w:r>
    </w:p>
    <w:p w14:paraId="65E504F0" w14:textId="77777777" w:rsidR="00946E76" w:rsidRPr="00946E76" w:rsidRDefault="00946E76" w:rsidP="00946E76">
      <w:pPr>
        <w:numPr>
          <w:ilvl w:val="0"/>
          <w:numId w:val="6"/>
        </w:numPr>
        <w:spacing w:after="127" w:line="276" w:lineRule="auto"/>
        <w:ind w:hanging="708"/>
        <w:jc w:val="both"/>
        <w:rPr>
          <w:rFonts w:ascii="Arial" w:eastAsia="Calibri" w:hAnsi="Arial" w:cs="Arial"/>
        </w:rPr>
      </w:pPr>
      <w:r w:rsidRPr="00946E76">
        <w:rPr>
          <w:rFonts w:ascii="Arial" w:eastAsia="Calibri" w:hAnsi="Arial" w:cs="Arial"/>
        </w:rPr>
        <w:t xml:space="preserve">A Demonstração das alterações nos fundos patrimoniais; </w:t>
      </w:r>
    </w:p>
    <w:p w14:paraId="1DFB4926" w14:textId="77777777" w:rsidR="00946E76" w:rsidRPr="00946E76" w:rsidRDefault="00946E76" w:rsidP="00946E76">
      <w:pPr>
        <w:numPr>
          <w:ilvl w:val="0"/>
          <w:numId w:val="6"/>
        </w:numPr>
        <w:spacing w:after="127" w:line="276" w:lineRule="auto"/>
        <w:ind w:hanging="708"/>
        <w:jc w:val="both"/>
        <w:rPr>
          <w:rFonts w:ascii="Arial" w:eastAsia="Calibri" w:hAnsi="Arial" w:cs="Arial"/>
        </w:rPr>
      </w:pPr>
      <w:r w:rsidRPr="00946E76">
        <w:rPr>
          <w:rFonts w:ascii="Arial" w:eastAsia="Calibri" w:hAnsi="Arial" w:cs="Arial"/>
        </w:rPr>
        <w:t xml:space="preserve">A Demonstração dos fluxos de caixa, modelo ESNL; </w:t>
      </w:r>
    </w:p>
    <w:p w14:paraId="4C32081A" w14:textId="77777777" w:rsidR="00946E76" w:rsidRPr="00946E76" w:rsidRDefault="00946E76" w:rsidP="00946E76">
      <w:pPr>
        <w:numPr>
          <w:ilvl w:val="0"/>
          <w:numId w:val="6"/>
        </w:numPr>
        <w:spacing w:after="112" w:line="276" w:lineRule="auto"/>
        <w:ind w:hanging="708"/>
        <w:jc w:val="both"/>
        <w:rPr>
          <w:rFonts w:ascii="Arial" w:eastAsia="Calibri" w:hAnsi="Arial" w:cs="Arial"/>
        </w:rPr>
      </w:pPr>
      <w:r w:rsidRPr="00946E76">
        <w:rPr>
          <w:rFonts w:ascii="Arial" w:eastAsia="Calibri" w:hAnsi="Arial" w:cs="Arial"/>
        </w:rPr>
        <w:t xml:space="preserve">O Anexo, modelo ESNL. </w:t>
      </w:r>
    </w:p>
    <w:p w14:paraId="366DAA5B" w14:textId="77777777" w:rsidR="00946E76" w:rsidRDefault="00946E76" w:rsidP="00946E76">
      <w:pPr>
        <w:spacing w:after="152" w:line="276" w:lineRule="auto"/>
        <w:ind w:left="-5"/>
        <w:rPr>
          <w:rFonts w:ascii="Arial" w:eastAsia="Calibri" w:hAnsi="Arial" w:cs="Arial"/>
        </w:rPr>
      </w:pPr>
      <w:r w:rsidRPr="00946E76">
        <w:rPr>
          <w:rFonts w:ascii="Arial" w:eastAsia="Calibri" w:hAnsi="Arial" w:cs="Arial"/>
        </w:rPr>
        <w:t>Os termos e expressões utilizados nesta norma, que correspondem aos constantes das NCRF - ESNL, são compilados em glossário disponibilizado no sítio internet da Comissão de Normalização Contabilístic</w:t>
      </w:r>
      <w:r w:rsidR="00BD503F">
        <w:rPr>
          <w:rFonts w:ascii="Arial" w:eastAsia="Calibri" w:hAnsi="Arial" w:cs="Arial"/>
        </w:rPr>
        <w:t>a</w:t>
      </w:r>
      <w:r w:rsidR="006B6521">
        <w:rPr>
          <w:rFonts w:ascii="Arial" w:eastAsia="Calibri" w:hAnsi="Arial" w:cs="Arial"/>
        </w:rPr>
        <w:t>.</w:t>
      </w:r>
    </w:p>
    <w:p w14:paraId="282D47E4" w14:textId="77777777" w:rsidR="006B6521" w:rsidRDefault="006B6521" w:rsidP="00946E76">
      <w:pPr>
        <w:spacing w:after="152" w:line="276" w:lineRule="auto"/>
        <w:ind w:left="-5"/>
        <w:rPr>
          <w:rFonts w:ascii="Arial" w:eastAsia="Calibri" w:hAnsi="Arial" w:cs="Arial"/>
        </w:rPr>
      </w:pPr>
    </w:p>
    <w:p w14:paraId="6C2BBFB4" w14:textId="77777777" w:rsidR="006B6521" w:rsidRPr="00946E76" w:rsidRDefault="006B6521" w:rsidP="006B6521">
      <w:pPr>
        <w:shd w:val="clear" w:color="auto" w:fill="FFFFFF"/>
        <w:autoSpaceDE w:val="0"/>
        <w:spacing w:after="200" w:line="276" w:lineRule="auto"/>
        <w:ind w:firstLine="708"/>
        <w:jc w:val="both"/>
        <w:rPr>
          <w:rFonts w:ascii="Arial" w:eastAsia="Arial" w:hAnsi="Arial" w:cs="Arial"/>
          <w:color w:val="000000"/>
        </w:rPr>
      </w:pPr>
      <w:r w:rsidRPr="00946E76">
        <w:rPr>
          <w:rFonts w:ascii="Arial" w:eastAsia="Arial" w:hAnsi="Arial" w:cs="Arial"/>
          <w:b/>
          <w:bCs/>
          <w:color w:val="000000"/>
        </w:rPr>
        <w:t>2.2 – Derrogação das disposições do SNC</w:t>
      </w:r>
      <w:r w:rsidRPr="00946E76">
        <w:rPr>
          <w:rFonts w:ascii="Arial" w:eastAsia="Calibri" w:hAnsi="Arial" w:cs="Arial"/>
        </w:rPr>
        <w:t xml:space="preserve"> </w:t>
      </w:r>
    </w:p>
    <w:p w14:paraId="65666056" w14:textId="77777777" w:rsidR="006B6521" w:rsidRPr="00946E76" w:rsidRDefault="006B6521" w:rsidP="006B6521">
      <w:pPr>
        <w:spacing w:after="112" w:line="276" w:lineRule="auto"/>
        <w:ind w:right="39" w:firstLine="708"/>
        <w:jc w:val="both"/>
        <w:rPr>
          <w:rFonts w:ascii="Arial" w:eastAsia="Calibri" w:hAnsi="Arial" w:cs="Arial"/>
        </w:rPr>
      </w:pPr>
      <w:r w:rsidRPr="00946E76">
        <w:rPr>
          <w:rFonts w:ascii="Arial" w:eastAsia="Calibri" w:hAnsi="Arial" w:cs="Arial"/>
        </w:rPr>
        <w:t xml:space="preserve">No presente exercício não foram derrogadas quaisquer disposições da NCRF – ESNL. </w:t>
      </w:r>
    </w:p>
    <w:p w14:paraId="238ABE80" w14:textId="77777777" w:rsidR="006B6521" w:rsidRPr="00946E76" w:rsidRDefault="006B6521" w:rsidP="006B6521">
      <w:pPr>
        <w:spacing w:after="112" w:line="276" w:lineRule="auto"/>
        <w:ind w:right="39" w:firstLine="708"/>
        <w:jc w:val="both"/>
        <w:rPr>
          <w:rFonts w:ascii="Arial" w:eastAsia="Calibri" w:hAnsi="Arial" w:cs="Arial"/>
        </w:rPr>
      </w:pPr>
    </w:p>
    <w:p w14:paraId="1CBB06A0" w14:textId="77777777" w:rsidR="006B6521" w:rsidRPr="00946E76" w:rsidRDefault="006B6521" w:rsidP="006B6521">
      <w:pPr>
        <w:shd w:val="clear" w:color="auto" w:fill="FFFFFF"/>
        <w:autoSpaceDE w:val="0"/>
        <w:spacing w:after="200" w:line="276" w:lineRule="auto"/>
        <w:ind w:firstLine="709"/>
        <w:jc w:val="both"/>
        <w:rPr>
          <w:rFonts w:ascii="Arial" w:eastAsia="Arial" w:hAnsi="Arial" w:cs="Arial"/>
          <w:b/>
          <w:color w:val="000000"/>
        </w:rPr>
      </w:pPr>
      <w:r w:rsidRPr="00946E76">
        <w:rPr>
          <w:rFonts w:ascii="Arial" w:eastAsia="Arial" w:hAnsi="Arial" w:cs="Arial"/>
          <w:b/>
          <w:color w:val="000000"/>
        </w:rPr>
        <w:t>2.3 – Comparabilidade das demonstrações financeiras</w:t>
      </w:r>
    </w:p>
    <w:p w14:paraId="4DF9DE99" w14:textId="77777777" w:rsidR="006B6521" w:rsidRPr="00946E76" w:rsidRDefault="006B6521" w:rsidP="006B6521">
      <w:pPr>
        <w:spacing w:after="110" w:line="276" w:lineRule="auto"/>
        <w:jc w:val="both"/>
        <w:rPr>
          <w:rFonts w:ascii="Arial" w:eastAsia="Calibri" w:hAnsi="Arial" w:cs="Arial"/>
        </w:rPr>
        <w:sectPr w:rsidR="006B6521" w:rsidRPr="00946E76" w:rsidSect="00CC6D45">
          <w:pgSz w:w="11906" w:h="16838"/>
          <w:pgMar w:top="1417" w:right="1701" w:bottom="1417" w:left="1701" w:header="283" w:footer="720" w:gutter="0"/>
          <w:cols w:space="720"/>
          <w:docGrid w:linePitch="299"/>
        </w:sectPr>
      </w:pPr>
      <w:r w:rsidRPr="00946E76">
        <w:rPr>
          <w:rFonts w:ascii="Arial" w:eastAsia="Calibri" w:hAnsi="Arial" w:cs="Arial"/>
        </w:rPr>
        <w:t xml:space="preserve"> </w:t>
      </w:r>
      <w:r w:rsidRPr="00946E76">
        <w:rPr>
          <w:rFonts w:ascii="Arial" w:eastAsia="Calibri" w:hAnsi="Arial" w:cs="Arial"/>
        </w:rPr>
        <w:tab/>
      </w:r>
      <w:r w:rsidRPr="00946E76">
        <w:rPr>
          <w:rFonts w:ascii="Arial" w:eastAsia="Arial" w:hAnsi="Arial" w:cs="Arial"/>
          <w:color w:val="000000"/>
        </w:rPr>
        <w:t>Os elementos constantes nas presentes demonstrações financeiras são, na sua totalidade, comparáveis com os do exercício anterior.</w:t>
      </w:r>
    </w:p>
    <w:p w14:paraId="05DD6F73" w14:textId="7E69C61C" w:rsidR="00946E76" w:rsidRPr="00946E76" w:rsidRDefault="00946E76" w:rsidP="00946E76">
      <w:pPr>
        <w:spacing w:after="200" w:line="276" w:lineRule="auto"/>
        <w:jc w:val="both"/>
        <w:rPr>
          <w:rFonts w:ascii="Arial" w:eastAsia="Arial" w:hAnsi="Arial" w:cs="Arial"/>
          <w:bCs/>
        </w:rPr>
      </w:pPr>
      <w:r w:rsidRPr="00946E76">
        <w:rPr>
          <w:rFonts w:ascii="Arial" w:eastAsia="Arial" w:hAnsi="Arial" w:cs="Arial"/>
          <w:b/>
          <w:bCs/>
        </w:rPr>
        <w:lastRenderedPageBreak/>
        <w:fldChar w:fldCharType="begin"/>
      </w:r>
      <w:r w:rsidRPr="00946E76">
        <w:rPr>
          <w:rFonts w:ascii="Arial" w:eastAsia="Arial" w:hAnsi="Arial" w:cs="Arial"/>
          <w:b/>
          <w:bCs/>
        </w:rPr>
        <w:instrText xml:space="preserve"> SEQ "Nota" \* ARABIC </w:instrText>
      </w:r>
      <w:r w:rsidRPr="00946E76">
        <w:rPr>
          <w:rFonts w:ascii="Arial" w:eastAsia="Arial" w:hAnsi="Arial" w:cs="Arial"/>
          <w:b/>
          <w:bCs/>
        </w:rPr>
        <w:fldChar w:fldCharType="separate"/>
      </w:r>
      <w:r w:rsidR="00DE4170">
        <w:rPr>
          <w:rFonts w:ascii="Arial" w:eastAsia="Arial" w:hAnsi="Arial" w:cs="Arial"/>
          <w:b/>
          <w:bCs/>
          <w:noProof/>
        </w:rPr>
        <w:t>3</w:t>
      </w:r>
      <w:r w:rsidRPr="00946E76">
        <w:rPr>
          <w:rFonts w:ascii="Arial" w:eastAsia="Arial" w:hAnsi="Arial" w:cs="Arial"/>
          <w:b/>
          <w:bCs/>
        </w:rPr>
        <w:fldChar w:fldCharType="end"/>
      </w:r>
      <w:r w:rsidRPr="00946E76">
        <w:rPr>
          <w:rFonts w:ascii="Arial" w:eastAsia="Times New Roman" w:hAnsi="Arial" w:cs="Arial"/>
          <w:b/>
          <w:bCs/>
        </w:rPr>
        <w:t xml:space="preserve"> – </w:t>
      </w:r>
      <w:r w:rsidRPr="00946E76">
        <w:rPr>
          <w:rFonts w:ascii="Arial" w:eastAsia="Arial" w:hAnsi="Arial" w:cs="Arial"/>
          <w:b/>
          <w:bCs/>
        </w:rPr>
        <w:t>Principais políticas contabilísticas</w:t>
      </w:r>
    </w:p>
    <w:p w14:paraId="1B09366B" w14:textId="77777777" w:rsidR="00946E76" w:rsidRPr="00946E76" w:rsidRDefault="00946E76" w:rsidP="00946E76">
      <w:pPr>
        <w:spacing w:after="200" w:line="276" w:lineRule="auto"/>
        <w:jc w:val="both"/>
        <w:rPr>
          <w:rFonts w:ascii="Arial" w:eastAsia="Arial" w:hAnsi="Arial" w:cs="Arial"/>
          <w:b/>
          <w:bCs/>
        </w:rPr>
      </w:pPr>
      <w:r w:rsidRPr="00946E76">
        <w:rPr>
          <w:rFonts w:ascii="Arial" w:eastAsia="Arial" w:hAnsi="Arial" w:cs="Arial"/>
          <w:bCs/>
        </w:rPr>
        <w:tab/>
        <w:t>As principais políticas contabilísticas adotadas pela Entidade na preparação das demonstrações financeiras anexas foram as seguintes:</w:t>
      </w:r>
    </w:p>
    <w:p w14:paraId="4B795DB8" w14:textId="77777777" w:rsidR="00946E76" w:rsidRPr="00946E76" w:rsidRDefault="00946E76" w:rsidP="00946E76">
      <w:pPr>
        <w:shd w:val="clear" w:color="auto" w:fill="FFFFFF"/>
        <w:autoSpaceDE w:val="0"/>
        <w:spacing w:after="200" w:line="276" w:lineRule="auto"/>
        <w:jc w:val="both"/>
        <w:rPr>
          <w:rFonts w:ascii="Arial" w:eastAsia="Arial" w:hAnsi="Arial" w:cs="Arial"/>
          <w:bCs/>
          <w:iCs/>
          <w:color w:val="000000"/>
        </w:rPr>
      </w:pPr>
      <w:r w:rsidRPr="00946E76">
        <w:rPr>
          <w:rFonts w:ascii="Arial" w:eastAsia="Arial" w:hAnsi="Arial" w:cs="Arial"/>
          <w:b/>
          <w:bCs/>
          <w:iCs/>
          <w:color w:val="000000"/>
        </w:rPr>
        <w:t>3.1 - Bases de mensuração usadas na preparação das demonstrações financeiras:</w:t>
      </w:r>
    </w:p>
    <w:p w14:paraId="0A0D3430" w14:textId="77777777" w:rsidR="00946E76" w:rsidRPr="00946E76" w:rsidRDefault="00946E76" w:rsidP="00946E76">
      <w:pPr>
        <w:shd w:val="clear" w:color="auto" w:fill="FFFFFF"/>
        <w:autoSpaceDE w:val="0"/>
        <w:spacing w:after="200" w:line="276" w:lineRule="auto"/>
        <w:jc w:val="both"/>
        <w:rPr>
          <w:rFonts w:ascii="Arial" w:eastAsia="Arial" w:hAnsi="Arial" w:cs="Arial"/>
          <w:b/>
          <w:bCs/>
          <w:iCs/>
          <w:color w:val="000000"/>
        </w:rPr>
      </w:pPr>
      <w:r w:rsidRPr="00946E76">
        <w:rPr>
          <w:rFonts w:ascii="Arial" w:eastAsia="Arial" w:hAnsi="Arial" w:cs="Arial"/>
          <w:bCs/>
          <w:iCs/>
          <w:color w:val="000000"/>
        </w:rPr>
        <w:tab/>
        <w:t>As demonstrações financeiras anexas foram preparadas de acordo com as Bases de Apresentação das Demonstrações Financeiras (BADF).</w:t>
      </w:r>
    </w:p>
    <w:p w14:paraId="3797CED5"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Cs/>
          <w:iCs/>
          <w:color w:val="000000"/>
        </w:rPr>
      </w:pPr>
      <w:r w:rsidRPr="00946E76">
        <w:rPr>
          <w:rFonts w:ascii="Arial" w:eastAsia="Arial" w:hAnsi="Arial" w:cs="Arial"/>
          <w:b/>
          <w:bCs/>
          <w:iCs/>
          <w:color w:val="000000"/>
        </w:rPr>
        <w:t>3.1.1 – Pressuposto da continuidade</w:t>
      </w:r>
    </w:p>
    <w:p w14:paraId="55E6A076"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
          <w:bCs/>
          <w:iCs/>
          <w:color w:val="000000"/>
        </w:rPr>
      </w:pPr>
      <w:r w:rsidRPr="00946E76">
        <w:rPr>
          <w:rFonts w:ascii="Arial" w:eastAsia="Arial" w:hAnsi="Arial" w:cs="Arial"/>
          <w:bCs/>
          <w:iCs/>
          <w:color w:val="000000"/>
        </w:rPr>
        <w:t>No âmbito do pressuposto da continuidade e com base na informação disponível e nas expectativas futuras, a Entidade continuará a operar no futuro previsível, assumindo que não há a intenção nem a necessidade de liquidar ou de reduzir consideravelmente o nível das suas operações. Para as Entidades do Sector Não Lucrativo, este pressuposto não corresponde a um conceito económico ou financeiro, mas sim à manutenção da atividade de prestação de serviços ou à capacidade de cumprir os seus fins.</w:t>
      </w:r>
    </w:p>
    <w:p w14:paraId="0BA6BBF7" w14:textId="77777777" w:rsidR="00946E76" w:rsidRPr="00946E76" w:rsidRDefault="00946E76" w:rsidP="00946E76">
      <w:pPr>
        <w:shd w:val="clear" w:color="auto" w:fill="FFFFFF"/>
        <w:autoSpaceDE w:val="0"/>
        <w:spacing w:after="200" w:line="276" w:lineRule="auto"/>
        <w:ind w:firstLine="709"/>
        <w:jc w:val="both"/>
        <w:rPr>
          <w:rFonts w:ascii="Arial" w:eastAsia="Calibri" w:hAnsi="Arial" w:cs="Arial"/>
        </w:rPr>
      </w:pPr>
      <w:r w:rsidRPr="00946E76">
        <w:rPr>
          <w:rFonts w:ascii="Arial" w:eastAsia="Arial" w:hAnsi="Arial" w:cs="Arial"/>
          <w:b/>
          <w:bCs/>
          <w:iCs/>
          <w:color w:val="000000"/>
        </w:rPr>
        <w:t>3.1.2 – Pressuposto do acréscimo</w:t>
      </w:r>
      <w:r w:rsidR="006B6521">
        <w:rPr>
          <w:rFonts w:ascii="Arial" w:eastAsia="Arial" w:hAnsi="Arial" w:cs="Arial"/>
          <w:b/>
          <w:bCs/>
          <w:iCs/>
          <w:color w:val="000000"/>
        </w:rPr>
        <w:t xml:space="preserve"> (periodização económica)</w:t>
      </w:r>
    </w:p>
    <w:p w14:paraId="1685B831" w14:textId="77777777" w:rsidR="00946E76" w:rsidRPr="00946E76" w:rsidRDefault="00946E76" w:rsidP="00946E76">
      <w:pPr>
        <w:tabs>
          <w:tab w:val="left" w:pos="700"/>
          <w:tab w:val="left" w:pos="993"/>
        </w:tabs>
        <w:spacing w:after="200" w:line="276" w:lineRule="auto"/>
        <w:jc w:val="both"/>
        <w:rPr>
          <w:rFonts w:ascii="Arial" w:eastAsia="Calibri" w:hAnsi="Arial" w:cs="Arial"/>
          <w:lang w:eastAsia="pt-PT"/>
        </w:rPr>
      </w:pPr>
      <w:r w:rsidRPr="00946E76">
        <w:rPr>
          <w:rFonts w:ascii="Arial" w:eastAsia="Calibri" w:hAnsi="Arial" w:cs="Arial"/>
        </w:rPr>
        <w:tab/>
        <w:t>Os efeitos das transações e de outros acontecimentos são reconhecidos quando eles ocorram (satisfeitas as definições e os critérios de reconhecimento de acordo com a estrutura conceptual, independentemente do momento do pagamento ou do recebimento) sendo registados contabilisticamente e relatados nas demonstrações financeiras dos períodos com os quais se relacionem. As diferenças entre os montantes recebidos e pagos e os correspondentes rendimentos e gastos são registados nas respetivas rubricas “Devedores e credores por acréscimos” e “Diferimentos”</w:t>
      </w:r>
    </w:p>
    <w:p w14:paraId="22F7F1E4" w14:textId="77777777" w:rsidR="00946E76" w:rsidRPr="00946E76" w:rsidRDefault="00946E76" w:rsidP="00946E76">
      <w:pPr>
        <w:keepNext/>
        <w:spacing w:before="240" w:after="60" w:line="276" w:lineRule="auto"/>
        <w:ind w:firstLine="709"/>
        <w:jc w:val="both"/>
        <w:outlineLvl w:val="2"/>
        <w:rPr>
          <w:rFonts w:ascii="Arial" w:eastAsia="Times New Roman" w:hAnsi="Arial" w:cs="Arial"/>
          <w:b/>
          <w:bCs/>
          <w:lang w:eastAsia="pt-PT"/>
        </w:rPr>
      </w:pPr>
      <w:r w:rsidRPr="00946E76">
        <w:rPr>
          <w:rFonts w:ascii="Arial" w:eastAsia="Times New Roman" w:hAnsi="Arial" w:cs="Arial"/>
          <w:b/>
          <w:bCs/>
          <w:lang w:eastAsia="pt-PT"/>
        </w:rPr>
        <w:t>3.1.3.- Consistência de apresentação</w:t>
      </w:r>
    </w:p>
    <w:p w14:paraId="1D077340" w14:textId="77777777" w:rsidR="00946E76" w:rsidRPr="00946E76" w:rsidRDefault="00946E76" w:rsidP="00946E76">
      <w:pPr>
        <w:spacing w:after="200" w:line="276" w:lineRule="auto"/>
        <w:ind w:firstLine="709"/>
        <w:jc w:val="both"/>
        <w:rPr>
          <w:rFonts w:ascii="Arial" w:eastAsia="Calibri" w:hAnsi="Arial" w:cs="Arial"/>
          <w:lang w:eastAsia="pt-PT"/>
        </w:rPr>
      </w:pPr>
      <w:r w:rsidRPr="00946E76">
        <w:rPr>
          <w:rFonts w:ascii="Arial" w:eastAsia="Calibri" w:hAnsi="Arial" w:cs="Arial"/>
          <w:lang w:eastAsia="pt-PT"/>
        </w:rPr>
        <w:t>As Demonstrações Financeiras estão consistentes de um período para o outro, quer a nível da apresentação quer dos movimentos contabilísticos que lhes dão origem, exceto quando ocorrem alterações significativas na natureza que, nesse caso, estão devidamente identificadas e justificadas neste Anexo. Desta forma é proporcionada informação fiável e mais relevante para os utentes.</w:t>
      </w:r>
    </w:p>
    <w:p w14:paraId="41DD134D" w14:textId="77777777" w:rsidR="00946E76" w:rsidRPr="00946E76" w:rsidRDefault="00946E76" w:rsidP="00946E76">
      <w:pPr>
        <w:keepNext/>
        <w:spacing w:before="240" w:after="60" w:line="276" w:lineRule="auto"/>
        <w:ind w:firstLine="709"/>
        <w:outlineLvl w:val="2"/>
        <w:rPr>
          <w:rFonts w:ascii="Arial" w:eastAsia="Times New Roman" w:hAnsi="Arial" w:cs="Arial"/>
          <w:b/>
          <w:bCs/>
        </w:rPr>
      </w:pPr>
      <w:r w:rsidRPr="00946E76">
        <w:rPr>
          <w:rFonts w:ascii="Arial" w:eastAsia="Times New Roman" w:hAnsi="Arial" w:cs="Arial"/>
          <w:b/>
          <w:bCs/>
          <w:lang w:eastAsia="pt-PT"/>
        </w:rPr>
        <w:t>3.1.4. – Materialidade e Agregação</w:t>
      </w:r>
    </w:p>
    <w:p w14:paraId="593A3B86"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A materialidade depende da dimensão e da natureza da omissão ou do erro, ajuizados nas circunstâncias que os rodeiam. Considera-se que as omissões ou declarações incorretas de itens são materialmente relevantes se puderem, individual ou coletivamente, influenciar as decisões económicas tomadas por parte dos utentes com base nas demonstrações financeiras. Um item que não seja materialmente relevante para justificar a sua apresentação separada na face das demonstrações financeiras pode porém ser materialmente relevante para que seja apresentado separadamente nas notas do presente anexo.</w:t>
      </w:r>
    </w:p>
    <w:p w14:paraId="2A0A799E" w14:textId="77777777" w:rsidR="00946E76" w:rsidRPr="00946E76" w:rsidRDefault="00946E76" w:rsidP="00946E76">
      <w:pPr>
        <w:tabs>
          <w:tab w:val="left" w:pos="700"/>
          <w:tab w:val="left" w:pos="993"/>
        </w:tabs>
        <w:spacing w:after="200" w:line="276" w:lineRule="auto"/>
        <w:jc w:val="both"/>
        <w:rPr>
          <w:rFonts w:ascii="Arial" w:eastAsia="Calibri" w:hAnsi="Arial" w:cs="Arial"/>
          <w:lang w:eastAsia="pt-PT"/>
        </w:rPr>
      </w:pPr>
      <w:r w:rsidRPr="00946E76">
        <w:rPr>
          <w:rFonts w:ascii="Arial" w:eastAsia="Calibri" w:hAnsi="Arial" w:cs="Arial"/>
        </w:rPr>
        <w:tab/>
        <w:t xml:space="preserve">As demonstrações financeiras resultam do processamento de grandes números de transações ou outros acontecimentos que são agregados em classes de acordo com </w:t>
      </w:r>
      <w:r w:rsidRPr="00946E76">
        <w:rPr>
          <w:rFonts w:ascii="Arial" w:eastAsia="Calibri" w:hAnsi="Arial" w:cs="Arial"/>
        </w:rPr>
        <w:lastRenderedPageBreak/>
        <w:t>a sua natureza ou função. A fase final do processo de agregação e classificação é a apresentação de dados condensados e classificados que formam linhas de itens na face do balanço, na demonstração dos resultados, na demonstração de alterações no capital próprio e na demonstração de fluxos de caixa ou no anexo.</w:t>
      </w:r>
    </w:p>
    <w:p w14:paraId="6EE8787D" w14:textId="77777777" w:rsidR="00946E76" w:rsidRPr="00946E76" w:rsidRDefault="00946E76" w:rsidP="00946E76">
      <w:pPr>
        <w:keepNext/>
        <w:spacing w:before="240" w:after="60" w:line="276" w:lineRule="auto"/>
        <w:ind w:firstLine="709"/>
        <w:outlineLvl w:val="2"/>
        <w:rPr>
          <w:rFonts w:ascii="Arial" w:eastAsia="Times New Roman" w:hAnsi="Arial" w:cs="Arial"/>
          <w:b/>
          <w:bCs/>
        </w:rPr>
      </w:pPr>
      <w:r w:rsidRPr="00946E76">
        <w:rPr>
          <w:rFonts w:ascii="Arial" w:eastAsia="Times New Roman" w:hAnsi="Arial" w:cs="Arial"/>
          <w:b/>
          <w:bCs/>
          <w:lang w:eastAsia="pt-PT"/>
        </w:rPr>
        <w:t>3.1.5. - Compensação</w:t>
      </w:r>
    </w:p>
    <w:p w14:paraId="6763484C"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 xml:space="preserve">Os ativos e os passivos, os rendimentos e os gastos, não são compensados exceto quando tal for exigido. Assim, o rédito deve ser mensurado tomando em consideração a quantia de quaisquer descontos comerciais e abatimentos de volume concedidos pela Entidade. A Entidade empreende, no decurso das suas atividades ordinárias, outras transações que não geram rédito mas que são inerentes às principais atividades que o geram, os resultados de tais transações são apresentados, quando se reflita a substância da transação ou outro acontecimento, compensando qualquer rendimento com os gastos relacionados resultantes da mesma transação. </w:t>
      </w:r>
    </w:p>
    <w:p w14:paraId="66D9733C" w14:textId="77777777" w:rsidR="00946E76" w:rsidRPr="00946E76" w:rsidRDefault="00946E76" w:rsidP="00946E76">
      <w:pPr>
        <w:tabs>
          <w:tab w:val="left" w:pos="700"/>
          <w:tab w:val="left" w:pos="993"/>
        </w:tabs>
        <w:spacing w:after="200" w:line="276" w:lineRule="auto"/>
        <w:jc w:val="both"/>
        <w:rPr>
          <w:rFonts w:ascii="Arial" w:eastAsia="Calibri" w:hAnsi="Arial" w:cs="Arial"/>
          <w:lang w:eastAsia="pt-PT"/>
        </w:rPr>
      </w:pPr>
      <w:r w:rsidRPr="00946E76">
        <w:rPr>
          <w:rFonts w:ascii="Arial" w:eastAsia="Calibri" w:hAnsi="Arial" w:cs="Arial"/>
        </w:rPr>
        <w:tab/>
        <w:t xml:space="preserve">Os ganhos e perdas provenientes de um grupo de transações semelhantes são relatados numa base líquida. </w:t>
      </w:r>
    </w:p>
    <w:p w14:paraId="3F26A6A7" w14:textId="77777777" w:rsidR="00946E76" w:rsidRPr="00946E76" w:rsidRDefault="00946E76" w:rsidP="00946E76">
      <w:pPr>
        <w:keepNext/>
        <w:spacing w:before="240" w:after="60" w:line="276" w:lineRule="auto"/>
        <w:ind w:firstLine="709"/>
        <w:outlineLvl w:val="2"/>
        <w:rPr>
          <w:rFonts w:ascii="Arial" w:eastAsia="Times New Roman" w:hAnsi="Arial" w:cs="Arial"/>
          <w:b/>
          <w:bCs/>
        </w:rPr>
      </w:pPr>
      <w:r w:rsidRPr="00946E76">
        <w:rPr>
          <w:rFonts w:ascii="Arial" w:eastAsia="Times New Roman" w:hAnsi="Arial" w:cs="Arial"/>
          <w:b/>
          <w:bCs/>
          <w:lang w:eastAsia="pt-PT"/>
        </w:rPr>
        <w:t>3.1.6. – Informação comparativa</w:t>
      </w:r>
    </w:p>
    <w:p w14:paraId="48D4370C"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A informação é comparativa com respeito ao período anterior para todas as quantias relatadas nas demonstrações financeiras. A informação comparativa foi incluída para a informação narrativa e descritiva quando é relevante para uma compreensão das demonstrações financeiras do período corrente.</w:t>
      </w:r>
    </w:p>
    <w:p w14:paraId="1050B429" w14:textId="77777777" w:rsidR="00946E76" w:rsidRPr="00946E76" w:rsidRDefault="00946E76" w:rsidP="00946E76">
      <w:pPr>
        <w:tabs>
          <w:tab w:val="left" w:pos="700"/>
          <w:tab w:val="left" w:pos="993"/>
        </w:tabs>
        <w:spacing w:after="200" w:line="276" w:lineRule="auto"/>
        <w:jc w:val="both"/>
        <w:rPr>
          <w:rFonts w:ascii="Arial" w:eastAsia="Calibri" w:hAnsi="Arial" w:cs="Arial"/>
          <w:b/>
        </w:rPr>
      </w:pPr>
      <w:r w:rsidRPr="00946E76">
        <w:rPr>
          <w:rFonts w:ascii="Arial" w:eastAsia="Calibri" w:hAnsi="Arial" w:cs="Arial"/>
        </w:rPr>
        <w:tab/>
        <w:t xml:space="preserve">A comparabilidade da informação </w:t>
      </w:r>
      <w:proofErr w:type="spellStart"/>
      <w:r w:rsidRPr="00946E76">
        <w:rPr>
          <w:rFonts w:ascii="Arial" w:eastAsia="Calibri" w:hAnsi="Arial" w:cs="Arial"/>
        </w:rPr>
        <w:t>inter-períodos</w:t>
      </w:r>
      <w:proofErr w:type="spellEnd"/>
      <w:r w:rsidRPr="00946E76">
        <w:rPr>
          <w:rFonts w:ascii="Arial" w:eastAsia="Calibri" w:hAnsi="Arial" w:cs="Arial"/>
        </w:rPr>
        <w:t xml:space="preserve"> é continuamente objeto de aperfeiçoamento com o intuito de ser cada vez mais um instrumento de ajuda aos utentes permitindo-lhes tomar decisões económicas e avaliar as tendências na informação financeira para finalidades de previsão.</w:t>
      </w:r>
    </w:p>
    <w:p w14:paraId="031C327C" w14:textId="77777777" w:rsidR="00946E76" w:rsidRPr="00946E76" w:rsidRDefault="00946E76" w:rsidP="00946E76">
      <w:pPr>
        <w:autoSpaceDE w:val="0"/>
        <w:spacing w:after="200" w:line="276" w:lineRule="auto"/>
        <w:rPr>
          <w:rFonts w:ascii="Arial" w:eastAsia="Calibri" w:hAnsi="Arial" w:cs="Arial"/>
          <w:b/>
        </w:rPr>
      </w:pPr>
    </w:p>
    <w:p w14:paraId="6BC96B41" w14:textId="1763312F" w:rsidR="00946E76" w:rsidRPr="00946E76" w:rsidRDefault="00946E76" w:rsidP="00A44484">
      <w:pPr>
        <w:autoSpaceDE w:val="0"/>
        <w:spacing w:after="200" w:line="276" w:lineRule="auto"/>
        <w:ind w:firstLine="708"/>
        <w:rPr>
          <w:rFonts w:ascii="Arial" w:eastAsia="Calibri" w:hAnsi="Arial" w:cs="Arial"/>
          <w:b/>
        </w:rPr>
      </w:pPr>
      <w:r w:rsidRPr="00946E76">
        <w:rPr>
          <w:rFonts w:ascii="Arial" w:eastAsia="Calibri" w:hAnsi="Arial" w:cs="Arial"/>
          <w:b/>
        </w:rPr>
        <w:t>3</w:t>
      </w:r>
      <w:r w:rsidR="00A44484">
        <w:rPr>
          <w:rFonts w:ascii="Arial" w:eastAsia="Calibri" w:hAnsi="Arial" w:cs="Arial"/>
          <w:b/>
        </w:rPr>
        <w:t>.1.7</w:t>
      </w:r>
      <w:r w:rsidRPr="00946E76">
        <w:rPr>
          <w:rFonts w:ascii="Arial" w:eastAsia="Calibri" w:hAnsi="Arial" w:cs="Arial"/>
          <w:b/>
        </w:rPr>
        <w:t xml:space="preserve"> – Políticas de reconhecimento e mensuração</w:t>
      </w:r>
    </w:p>
    <w:p w14:paraId="29247CE6" w14:textId="0361C6EC" w:rsidR="00946E76" w:rsidRPr="00946E76" w:rsidRDefault="00A44484" w:rsidP="00946E76">
      <w:pPr>
        <w:spacing w:after="200" w:line="276" w:lineRule="auto"/>
        <w:ind w:firstLine="709"/>
        <w:jc w:val="both"/>
        <w:rPr>
          <w:rFonts w:ascii="Arial" w:eastAsia="Calibri" w:hAnsi="Arial" w:cs="Arial"/>
        </w:rPr>
      </w:pPr>
      <w:r>
        <w:rPr>
          <w:rFonts w:ascii="Arial" w:eastAsia="Calibri" w:hAnsi="Arial" w:cs="Arial"/>
          <w:b/>
        </w:rPr>
        <w:t>A)</w:t>
      </w:r>
      <w:r w:rsidR="00946E76" w:rsidRPr="00946E76">
        <w:rPr>
          <w:rFonts w:ascii="Arial" w:eastAsia="Calibri" w:hAnsi="Arial" w:cs="Arial"/>
          <w:b/>
        </w:rPr>
        <w:t xml:space="preserve"> – Investimentos financeiros</w:t>
      </w:r>
    </w:p>
    <w:p w14:paraId="77D85DB1" w14:textId="77777777" w:rsidR="00946E76" w:rsidRPr="00946E76" w:rsidRDefault="00946E76" w:rsidP="00946E76">
      <w:pPr>
        <w:spacing w:after="200" w:line="276" w:lineRule="auto"/>
        <w:jc w:val="both"/>
        <w:rPr>
          <w:rFonts w:ascii="Arial" w:eastAsia="Calibri" w:hAnsi="Arial" w:cs="Arial"/>
        </w:rPr>
      </w:pPr>
      <w:r w:rsidRPr="00946E76">
        <w:rPr>
          <w:rFonts w:ascii="Arial" w:eastAsia="Calibri" w:hAnsi="Arial" w:cs="Arial"/>
        </w:rPr>
        <w:tab/>
        <w:t>Os investimentos financeiros que constam nas demonstrações financeiras foram registados pelo justo valor, compreendendo os valores a totalidade de comparticipação que a entidade teve que efetuar para o Fundo de Reestruturação do Sector Solidário, designado de FRSS, instituído pelo Decreto-Lei n.º 165-A/2013 de 23 de dezembro de 2013, e pela Portaria n.º3/2014 de 5 de fevereiro.</w:t>
      </w:r>
    </w:p>
    <w:p w14:paraId="428F3CD9" w14:textId="77777777" w:rsidR="00946E76" w:rsidRPr="00946E76" w:rsidRDefault="00946E76" w:rsidP="00946E76">
      <w:pPr>
        <w:spacing w:after="200" w:line="276" w:lineRule="auto"/>
        <w:jc w:val="both"/>
        <w:rPr>
          <w:rFonts w:ascii="Arial" w:eastAsia="Calibri" w:hAnsi="Arial" w:cs="Arial"/>
        </w:rPr>
      </w:pPr>
      <w:r w:rsidRPr="00946E76">
        <w:rPr>
          <w:rFonts w:ascii="Arial" w:eastAsia="Calibri" w:hAnsi="Arial" w:cs="Arial"/>
        </w:rPr>
        <w:tab/>
        <w:t>Esta divulgação engloba também as entregas efetuadas ao Fundo de Compensação de Trabalho, denominado FCT.</w:t>
      </w:r>
    </w:p>
    <w:p w14:paraId="0C1E19E4" w14:textId="77777777" w:rsidR="00946E76" w:rsidRPr="00946E76" w:rsidRDefault="00946E76" w:rsidP="00946E76">
      <w:pPr>
        <w:spacing w:after="200" w:line="276" w:lineRule="auto"/>
        <w:jc w:val="both"/>
        <w:rPr>
          <w:rFonts w:ascii="Arial" w:eastAsia="Calibri" w:hAnsi="Arial" w:cs="Arial"/>
        </w:rPr>
      </w:pPr>
      <w:r w:rsidRPr="00946E76">
        <w:rPr>
          <w:rFonts w:ascii="Arial" w:eastAsia="Calibri" w:hAnsi="Arial" w:cs="Arial"/>
        </w:rPr>
        <w:tab/>
        <w:t>O FCT é um fundo de capitalização individual, que visa garantir o pagamento até metade do valor da compensação devida por cessação do contrato de trabalho, calculada nos termos referidos para a compensação por despedimento coletivo, e que responde até ao limite dos montantes entregues pelo empregador e eventual valorização positiva.</w:t>
      </w:r>
    </w:p>
    <w:p w14:paraId="79D3F71F" w14:textId="77777777" w:rsidR="00946E76" w:rsidRPr="00946E76" w:rsidRDefault="00946E76" w:rsidP="00946E76">
      <w:pPr>
        <w:spacing w:after="200" w:line="276" w:lineRule="auto"/>
        <w:jc w:val="both"/>
        <w:rPr>
          <w:rFonts w:ascii="Arial" w:eastAsia="Calibri" w:hAnsi="Arial" w:cs="Arial"/>
        </w:rPr>
      </w:pPr>
      <w:r w:rsidRPr="00946E76">
        <w:rPr>
          <w:rFonts w:ascii="Arial" w:eastAsia="Calibri" w:hAnsi="Arial" w:cs="Arial"/>
        </w:rPr>
        <w:lastRenderedPageBreak/>
        <w:tab/>
        <w:t>Trata-se de um fundo de natureza mutualista, que visa garantir o valor necessário à cobertura de metade do valor da compensação devida por cessação do contrato de trabalho calculada nos termos referidos, subtraído do montante já pago pelo empregador ao trabalhador.</w:t>
      </w:r>
    </w:p>
    <w:p w14:paraId="53BC6269" w14:textId="77777777" w:rsidR="00946E76" w:rsidRPr="00946E76" w:rsidRDefault="00946E76" w:rsidP="00946E76">
      <w:pPr>
        <w:spacing w:after="200" w:line="276" w:lineRule="auto"/>
        <w:jc w:val="both"/>
        <w:rPr>
          <w:rFonts w:ascii="Arial" w:eastAsia="Arial" w:hAnsi="Arial" w:cs="Arial"/>
          <w:b/>
          <w:color w:val="000000"/>
        </w:rPr>
      </w:pPr>
      <w:r w:rsidRPr="00946E76">
        <w:rPr>
          <w:rFonts w:ascii="Arial" w:eastAsia="Calibri" w:hAnsi="Arial" w:cs="Arial"/>
        </w:rPr>
        <w:tab/>
        <w:t>O valor do fundo corresponde à entrega por parte do empregador do valor de 0,925% de retribuição base e diuturnidades durante o período de execução do contrato, exceto nos períodos em que não ocorra contagem de antiguidade</w:t>
      </w:r>
    </w:p>
    <w:p w14:paraId="7D18439D" w14:textId="06C545B0" w:rsidR="00946E76" w:rsidRPr="00946E76" w:rsidRDefault="00A44484" w:rsidP="00946E76">
      <w:pPr>
        <w:shd w:val="clear" w:color="auto" w:fill="FFFFFF"/>
        <w:autoSpaceDE w:val="0"/>
        <w:spacing w:after="200" w:line="276" w:lineRule="auto"/>
        <w:ind w:firstLine="709"/>
        <w:rPr>
          <w:rFonts w:ascii="Arial" w:eastAsia="Calibri" w:hAnsi="Arial" w:cs="Arial"/>
        </w:rPr>
      </w:pPr>
      <w:r>
        <w:rPr>
          <w:rFonts w:ascii="Arial" w:eastAsia="Arial" w:hAnsi="Arial" w:cs="Arial"/>
          <w:b/>
          <w:color w:val="000000"/>
        </w:rPr>
        <w:t xml:space="preserve">B) </w:t>
      </w:r>
      <w:r w:rsidR="00946E76" w:rsidRPr="00946E76">
        <w:rPr>
          <w:rFonts w:ascii="Arial" w:eastAsia="Arial" w:hAnsi="Arial" w:cs="Arial"/>
          <w:b/>
          <w:color w:val="000000"/>
        </w:rPr>
        <w:t>- Ativos fixos tangíveis</w:t>
      </w:r>
    </w:p>
    <w:p w14:paraId="26E6C656"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Os ativos fixos tangíveis são inicialmente registados ao custo de aquisição ou produção, o qual inclui o custo de compra, quaisquer custos diretamente atribuíveis às atividades necessárias para colocar os ativos na localização e condição para operarem da forma pretendida.</w:t>
      </w:r>
    </w:p>
    <w:p w14:paraId="7E53A515"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 xml:space="preserve">Os ativos fixos tangíveis são apresentados pelo respetivo valor líquido de depreciações acumuladas. </w:t>
      </w:r>
      <w:r w:rsidRPr="00946E76">
        <w:rPr>
          <w:rFonts w:ascii="Arial" w:eastAsia="Arial" w:hAnsi="Arial" w:cs="Arial"/>
          <w:color w:val="000000"/>
        </w:rPr>
        <w:t>As depreciações são calculadas, após a data em que os bens estejam disponíveis para serem utilizados, pelo método da linha reta</w:t>
      </w:r>
      <w:r w:rsidRPr="00946E76">
        <w:rPr>
          <w:rFonts w:ascii="Arial" w:eastAsia="Arial" w:hAnsi="Arial" w:cs="Arial"/>
          <w:i/>
          <w:iCs/>
          <w:color w:val="000000"/>
        </w:rPr>
        <w:t xml:space="preserve"> </w:t>
      </w:r>
      <w:r w:rsidRPr="00946E76">
        <w:rPr>
          <w:rFonts w:ascii="Arial" w:eastAsia="Arial" w:hAnsi="Arial" w:cs="Arial"/>
          <w:color w:val="000000"/>
        </w:rPr>
        <w:t>em conformidade com o período de vida útil estimado para cada grupo de bens.</w:t>
      </w:r>
    </w:p>
    <w:p w14:paraId="69F120A5"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As vidas úteis e método de depreciação dos vários bens são revistos anualmente. O efeito de alguma alteração a estas estimativas é reconhecido prospectivamente na demonstração dos resultados.</w:t>
      </w:r>
    </w:p>
    <w:p w14:paraId="627E4A42"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As despesas de manutenção e reparação (dispêndios subsequentes) que não são suscetíveis de gerar benefícios económicos futuros adicionais são registadas como gastos no período em que são incorridas.</w:t>
      </w:r>
    </w:p>
    <w:p w14:paraId="21F3AA88"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O ganho ou a perda resultante da alienação ou abate de um ativo fixo tangível é determinado como a diferença entre o justo valor do montante recebido na transação ou a receber e a quantia escriturada do ativo e é reconhecido em resultados no período em que ocorre o abate ou a alienação.</w:t>
      </w:r>
    </w:p>
    <w:p w14:paraId="1BE1F41B"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 xml:space="preserve">As taxas de depreciação utilizadas corresponde ao período de vida útil estimada em anos, que se encontram definidos no Decreto Regulamentar 25/2009, de 14 de Setembro, cuja </w:t>
      </w:r>
      <w:proofErr w:type="gramStart"/>
      <w:r w:rsidRPr="00946E76">
        <w:rPr>
          <w:rFonts w:ascii="Arial" w:eastAsia="Calibri" w:hAnsi="Arial" w:cs="Arial"/>
        </w:rPr>
        <w:t>ultima</w:t>
      </w:r>
      <w:proofErr w:type="gramEnd"/>
      <w:r w:rsidRPr="00946E76">
        <w:rPr>
          <w:rFonts w:ascii="Arial" w:eastAsia="Calibri" w:hAnsi="Arial" w:cs="Arial"/>
        </w:rPr>
        <w:t xml:space="preserve"> alteração foi efetuada com a Lei n.º 2/2014, de 16 de Janeiro.</w:t>
      </w:r>
    </w:p>
    <w:p w14:paraId="465E7B56" w14:textId="23BB9137" w:rsidR="00946E76" w:rsidRPr="00946E76" w:rsidRDefault="00A44484" w:rsidP="00946E76">
      <w:pPr>
        <w:shd w:val="clear" w:color="auto" w:fill="FFFFFF"/>
        <w:autoSpaceDE w:val="0"/>
        <w:spacing w:after="200" w:line="276" w:lineRule="auto"/>
        <w:ind w:firstLine="709"/>
        <w:jc w:val="both"/>
        <w:rPr>
          <w:rFonts w:ascii="Arial" w:eastAsia="Calibri" w:hAnsi="Arial" w:cs="Arial"/>
        </w:rPr>
      </w:pPr>
      <w:r>
        <w:rPr>
          <w:rFonts w:ascii="Arial" w:eastAsia="Arial" w:hAnsi="Arial" w:cs="Arial"/>
          <w:b/>
          <w:color w:val="000000"/>
        </w:rPr>
        <w:t xml:space="preserve">C) </w:t>
      </w:r>
      <w:r w:rsidR="00946E76" w:rsidRPr="00946E76">
        <w:rPr>
          <w:rFonts w:ascii="Arial" w:eastAsia="Arial" w:hAnsi="Arial" w:cs="Arial"/>
          <w:b/>
          <w:color w:val="000000"/>
        </w:rPr>
        <w:t xml:space="preserve">- Inventários </w:t>
      </w:r>
    </w:p>
    <w:p w14:paraId="31AE6FAE" w14:textId="77777777" w:rsidR="00946E76" w:rsidRPr="00946E76" w:rsidRDefault="00946E76" w:rsidP="00946E76">
      <w:pPr>
        <w:tabs>
          <w:tab w:val="left" w:pos="700"/>
          <w:tab w:val="left" w:pos="993"/>
        </w:tabs>
        <w:spacing w:after="200" w:line="276" w:lineRule="auto"/>
        <w:jc w:val="both"/>
        <w:rPr>
          <w:rFonts w:ascii="Arial" w:eastAsia="Arial" w:hAnsi="Arial" w:cs="Arial"/>
          <w:color w:val="000000"/>
        </w:rPr>
      </w:pPr>
      <w:r w:rsidRPr="00946E76">
        <w:rPr>
          <w:rFonts w:ascii="Arial" w:eastAsia="Calibri" w:hAnsi="Arial" w:cs="Arial"/>
        </w:rPr>
        <w:tab/>
        <w:t xml:space="preserve">Os inventários são registados </w:t>
      </w:r>
      <w:r w:rsidR="006B6521">
        <w:rPr>
          <w:rFonts w:ascii="Arial" w:eastAsia="Calibri" w:hAnsi="Arial" w:cs="Arial"/>
        </w:rPr>
        <w:t>ao menor de entre o</w:t>
      </w:r>
      <w:r w:rsidRPr="00946E76">
        <w:rPr>
          <w:rFonts w:ascii="Arial" w:eastAsia="Calibri" w:hAnsi="Arial" w:cs="Arial"/>
        </w:rPr>
        <w:t xml:space="preserve"> custo</w:t>
      </w:r>
      <w:r w:rsidR="006B6521">
        <w:rPr>
          <w:rFonts w:ascii="Arial" w:eastAsia="Calibri" w:hAnsi="Arial" w:cs="Arial"/>
        </w:rPr>
        <w:t xml:space="preserve"> de aquisição</w:t>
      </w:r>
      <w:r w:rsidRPr="00946E76">
        <w:rPr>
          <w:rFonts w:ascii="Arial" w:eastAsia="Calibri" w:hAnsi="Arial" w:cs="Arial"/>
        </w:rPr>
        <w:t xml:space="preserve"> </w:t>
      </w:r>
      <w:r w:rsidR="006B6521">
        <w:rPr>
          <w:rFonts w:ascii="Arial" w:eastAsia="Calibri" w:hAnsi="Arial" w:cs="Arial"/>
        </w:rPr>
        <w:t>e o</w:t>
      </w:r>
      <w:r w:rsidRPr="00946E76">
        <w:rPr>
          <w:rFonts w:ascii="Arial" w:eastAsia="Calibri" w:hAnsi="Arial" w:cs="Arial"/>
        </w:rPr>
        <w:t xml:space="preserve"> valor realizável </w:t>
      </w:r>
      <w:proofErr w:type="gramStart"/>
      <w:r w:rsidRPr="00946E76">
        <w:rPr>
          <w:rFonts w:ascii="Arial" w:eastAsia="Calibri" w:hAnsi="Arial" w:cs="Arial"/>
        </w:rPr>
        <w:t>liquido</w:t>
      </w:r>
      <w:proofErr w:type="gramEnd"/>
      <w:r w:rsidRPr="00946E76">
        <w:rPr>
          <w:rFonts w:ascii="Arial" w:eastAsia="Calibri" w:hAnsi="Arial" w:cs="Arial"/>
        </w:rPr>
        <w:t>. O valor líquido de realização representa o preço de venda estimado deduzido de todos os custos estimados necessários para concluir os inventários e para efetuar a sua venda. Nas situações em que o valor de custo é superior ao valor líquido de realização, é registado um ajustamento (perda por imparidade) pela respetiva diferença.</w:t>
      </w:r>
    </w:p>
    <w:p w14:paraId="0BFF2D19" w14:textId="77777777" w:rsidR="00481955" w:rsidRDefault="00946E76" w:rsidP="00946E76">
      <w:pPr>
        <w:shd w:val="clear" w:color="auto" w:fill="FFFFFF"/>
        <w:autoSpaceDE w:val="0"/>
        <w:spacing w:after="200" w:line="276" w:lineRule="auto"/>
        <w:jc w:val="both"/>
        <w:rPr>
          <w:rFonts w:ascii="Arial" w:eastAsia="Arial" w:hAnsi="Arial" w:cs="Arial"/>
          <w:color w:val="000000"/>
        </w:rPr>
      </w:pPr>
      <w:r w:rsidRPr="00946E76">
        <w:rPr>
          <w:rFonts w:ascii="Arial" w:eastAsia="Arial" w:hAnsi="Arial" w:cs="Arial"/>
          <w:color w:val="000000"/>
        </w:rPr>
        <w:tab/>
        <w:t>A entidade utiliza o regime de inventário intermitente, de acordo com o disposto no n.º 2 do artigo 12º do Decreto-Lei n.º 158/2009, de 13 de Julho.</w:t>
      </w:r>
    </w:p>
    <w:p w14:paraId="5771C51D" w14:textId="090C0BC1" w:rsidR="00772199" w:rsidRDefault="00772199" w:rsidP="00946E76">
      <w:pPr>
        <w:shd w:val="clear" w:color="auto" w:fill="FFFFFF"/>
        <w:autoSpaceDE w:val="0"/>
        <w:spacing w:after="200" w:line="276" w:lineRule="auto"/>
        <w:jc w:val="both"/>
        <w:rPr>
          <w:rFonts w:ascii="Arial" w:eastAsia="Arial" w:hAnsi="Arial" w:cs="Arial"/>
          <w:b/>
          <w:color w:val="000000"/>
        </w:rPr>
      </w:pPr>
      <w:r>
        <w:rPr>
          <w:rFonts w:ascii="Arial" w:eastAsia="Arial" w:hAnsi="Arial" w:cs="Arial"/>
          <w:color w:val="000000"/>
        </w:rPr>
        <w:lastRenderedPageBreak/>
        <w:tab/>
      </w:r>
      <w:r w:rsidR="00A44484">
        <w:rPr>
          <w:rFonts w:ascii="Arial" w:eastAsia="Arial" w:hAnsi="Arial" w:cs="Arial"/>
          <w:b/>
          <w:color w:val="000000"/>
        </w:rPr>
        <w:t xml:space="preserve">D) </w:t>
      </w:r>
      <w:r>
        <w:rPr>
          <w:rFonts w:ascii="Arial" w:eastAsia="Arial" w:hAnsi="Arial" w:cs="Arial"/>
          <w:b/>
          <w:color w:val="000000"/>
        </w:rPr>
        <w:t>- Instrumentos Financeiros</w:t>
      </w:r>
    </w:p>
    <w:p w14:paraId="42A3C9BE" w14:textId="77777777" w:rsidR="00772199" w:rsidRPr="00772199" w:rsidRDefault="00772199" w:rsidP="00772199">
      <w:pPr>
        <w:ind w:right="39"/>
        <w:jc w:val="both"/>
        <w:rPr>
          <w:rFonts w:ascii="Arial" w:hAnsi="Arial" w:cs="Arial"/>
        </w:rPr>
      </w:pPr>
      <w:r w:rsidRPr="00772199">
        <w:rPr>
          <w:rFonts w:ascii="Arial" w:eastAsia="Arial" w:hAnsi="Arial" w:cs="Arial"/>
          <w:b/>
          <w:color w:val="000000"/>
        </w:rPr>
        <w:tab/>
      </w:r>
      <w:r w:rsidRPr="00772199">
        <w:rPr>
          <w:rFonts w:ascii="Arial" w:hAnsi="Arial" w:cs="Arial"/>
        </w:rPr>
        <w:t>Os ativos e passivos financeir</w:t>
      </w:r>
      <w:r w:rsidR="00481955">
        <w:rPr>
          <w:rFonts w:ascii="Arial" w:hAnsi="Arial" w:cs="Arial"/>
        </w:rPr>
        <w:t>o</w:t>
      </w:r>
      <w:r w:rsidRPr="00772199">
        <w:rPr>
          <w:rFonts w:ascii="Arial" w:hAnsi="Arial" w:cs="Arial"/>
        </w:rPr>
        <w:t xml:space="preserve">s são reconhecidos apenas e só quando se tornam uma parte das disposições contratuais do instrumento. </w:t>
      </w:r>
    </w:p>
    <w:p w14:paraId="207F608E" w14:textId="77777777" w:rsidR="00772199" w:rsidRPr="00772199" w:rsidRDefault="00772199" w:rsidP="00481955">
      <w:pPr>
        <w:spacing w:after="153" w:line="265" w:lineRule="auto"/>
        <w:ind w:right="35" w:firstLine="680"/>
        <w:jc w:val="both"/>
        <w:rPr>
          <w:rFonts w:ascii="Arial" w:hAnsi="Arial" w:cs="Arial"/>
        </w:rPr>
      </w:pPr>
      <w:r w:rsidRPr="00772199">
        <w:rPr>
          <w:rFonts w:ascii="Arial" w:eastAsia="Calibri" w:hAnsi="Arial" w:cs="Arial"/>
        </w:rPr>
        <w:t>Este ponto é aplicável a todos “Instrumentos Financeiros” com exce</w:t>
      </w:r>
      <w:r w:rsidRPr="00772199">
        <w:rPr>
          <w:rFonts w:ascii="Arial" w:hAnsi="Arial" w:cs="Arial"/>
        </w:rPr>
        <w:t xml:space="preserve">ção: </w:t>
      </w:r>
    </w:p>
    <w:p w14:paraId="51A7FBF4" w14:textId="77777777" w:rsidR="00772199" w:rsidRPr="00772199" w:rsidRDefault="00772199" w:rsidP="00772199">
      <w:pPr>
        <w:numPr>
          <w:ilvl w:val="0"/>
          <w:numId w:val="7"/>
        </w:numPr>
        <w:spacing w:after="132"/>
        <w:ind w:left="860" w:right="39" w:hanging="180"/>
        <w:jc w:val="both"/>
        <w:rPr>
          <w:rFonts w:ascii="Arial" w:hAnsi="Arial" w:cs="Arial"/>
        </w:rPr>
      </w:pPr>
      <w:r w:rsidRPr="00772199">
        <w:rPr>
          <w:rFonts w:ascii="Arial" w:hAnsi="Arial" w:cs="Arial"/>
        </w:rPr>
        <w:t xml:space="preserve">Investimentos em subsidiárias, associadas e empreendimentos conjuntos; </w:t>
      </w:r>
    </w:p>
    <w:p w14:paraId="3479ADB6" w14:textId="77777777" w:rsidR="00772199" w:rsidRPr="00772199" w:rsidRDefault="00772199" w:rsidP="00772199">
      <w:pPr>
        <w:numPr>
          <w:ilvl w:val="0"/>
          <w:numId w:val="7"/>
        </w:numPr>
        <w:spacing w:after="130"/>
        <w:ind w:left="860" w:right="39" w:hanging="180"/>
        <w:jc w:val="both"/>
        <w:rPr>
          <w:rFonts w:ascii="Arial" w:hAnsi="Arial" w:cs="Arial"/>
        </w:rPr>
      </w:pPr>
      <w:r w:rsidRPr="00772199">
        <w:rPr>
          <w:rFonts w:ascii="Arial" w:hAnsi="Arial" w:cs="Arial"/>
        </w:rPr>
        <w:t xml:space="preserve">Direitos e obrigações no âmbito de um plano de benefícios a empregados; </w:t>
      </w:r>
    </w:p>
    <w:p w14:paraId="3B09F270" w14:textId="77777777" w:rsidR="00772199" w:rsidRPr="00772199" w:rsidRDefault="00772199" w:rsidP="00772199">
      <w:pPr>
        <w:numPr>
          <w:ilvl w:val="0"/>
          <w:numId w:val="7"/>
        </w:numPr>
        <w:spacing w:after="36" w:line="358" w:lineRule="auto"/>
        <w:ind w:left="860" w:right="39" w:hanging="180"/>
        <w:jc w:val="both"/>
        <w:rPr>
          <w:rFonts w:ascii="Arial" w:hAnsi="Arial" w:cs="Arial"/>
        </w:rPr>
      </w:pPr>
      <w:r w:rsidRPr="00772199">
        <w:rPr>
          <w:rFonts w:ascii="Arial" w:hAnsi="Arial" w:cs="Arial"/>
        </w:rPr>
        <w:t xml:space="preserve">Direitos decorrentes de um contrato de seguro exceto se o contrato de seguro resulte numa perda para qualquer das partes em resultado dos termos contratuais que se relacionem com: </w:t>
      </w:r>
    </w:p>
    <w:p w14:paraId="07A68BEE" w14:textId="77777777" w:rsidR="00697A40" w:rsidRDefault="00772199" w:rsidP="00697A40">
      <w:pPr>
        <w:numPr>
          <w:ilvl w:val="1"/>
          <w:numId w:val="7"/>
        </w:numPr>
        <w:spacing w:after="35" w:line="358" w:lineRule="auto"/>
        <w:ind w:left="1144" w:right="227" w:hanging="10"/>
        <w:jc w:val="both"/>
        <w:rPr>
          <w:rFonts w:ascii="Arial" w:hAnsi="Arial" w:cs="Arial"/>
        </w:rPr>
      </w:pPr>
      <w:r w:rsidRPr="00772199">
        <w:rPr>
          <w:rFonts w:ascii="Arial" w:hAnsi="Arial" w:cs="Arial"/>
        </w:rPr>
        <w:t xml:space="preserve">Alterações no risco segurado; </w:t>
      </w:r>
    </w:p>
    <w:p w14:paraId="1B52E9C1" w14:textId="77777777" w:rsidR="00772199" w:rsidRPr="00772199" w:rsidRDefault="00772199" w:rsidP="00697A40">
      <w:pPr>
        <w:numPr>
          <w:ilvl w:val="1"/>
          <w:numId w:val="7"/>
        </w:numPr>
        <w:spacing w:after="35" w:line="358" w:lineRule="auto"/>
        <w:ind w:left="1144" w:right="227" w:hanging="10"/>
        <w:jc w:val="both"/>
        <w:rPr>
          <w:rFonts w:ascii="Arial" w:hAnsi="Arial" w:cs="Arial"/>
        </w:rPr>
      </w:pPr>
      <w:r w:rsidRPr="00772199">
        <w:rPr>
          <w:rFonts w:ascii="Arial" w:hAnsi="Arial" w:cs="Arial"/>
        </w:rPr>
        <w:t xml:space="preserve">Alterações na taxa de câmbio; </w:t>
      </w:r>
    </w:p>
    <w:p w14:paraId="56DE3EBE" w14:textId="77777777" w:rsidR="00697A40" w:rsidRDefault="00772199" w:rsidP="00697A40">
      <w:pPr>
        <w:numPr>
          <w:ilvl w:val="1"/>
          <w:numId w:val="7"/>
        </w:numPr>
        <w:spacing w:after="35" w:line="358" w:lineRule="auto"/>
        <w:ind w:left="1144" w:hanging="10"/>
        <w:jc w:val="both"/>
        <w:rPr>
          <w:rFonts w:ascii="Arial" w:hAnsi="Arial" w:cs="Arial"/>
        </w:rPr>
      </w:pPr>
      <w:r w:rsidRPr="00772199">
        <w:rPr>
          <w:rFonts w:ascii="Arial" w:hAnsi="Arial" w:cs="Arial"/>
        </w:rPr>
        <w:t xml:space="preserve">Entrada em incumprimento de uma das partes; </w:t>
      </w:r>
    </w:p>
    <w:p w14:paraId="2719F09E" w14:textId="77777777" w:rsidR="00772199" w:rsidRPr="00772199" w:rsidRDefault="00772199" w:rsidP="00697A40">
      <w:pPr>
        <w:numPr>
          <w:ilvl w:val="1"/>
          <w:numId w:val="7"/>
        </w:numPr>
        <w:spacing w:after="35" w:line="358" w:lineRule="auto"/>
        <w:ind w:left="1144" w:hanging="10"/>
        <w:jc w:val="both"/>
        <w:rPr>
          <w:rFonts w:ascii="Arial" w:hAnsi="Arial" w:cs="Arial"/>
        </w:rPr>
      </w:pPr>
      <w:r w:rsidRPr="00772199">
        <w:rPr>
          <w:rFonts w:ascii="Arial" w:hAnsi="Arial" w:cs="Arial"/>
        </w:rPr>
        <w:t xml:space="preserve">Locações, exceto se resultar perda para o locador ou locatário como resultado: </w:t>
      </w:r>
    </w:p>
    <w:p w14:paraId="29309EF6" w14:textId="77777777" w:rsidR="00772199" w:rsidRPr="00772199" w:rsidRDefault="00772199" w:rsidP="00697A40">
      <w:pPr>
        <w:numPr>
          <w:ilvl w:val="2"/>
          <w:numId w:val="7"/>
        </w:numPr>
        <w:spacing w:after="146"/>
        <w:ind w:left="2308" w:right="39" w:hanging="324"/>
        <w:jc w:val="both"/>
        <w:rPr>
          <w:rFonts w:ascii="Arial" w:hAnsi="Arial" w:cs="Arial"/>
        </w:rPr>
      </w:pPr>
      <w:r w:rsidRPr="00772199">
        <w:rPr>
          <w:rFonts w:ascii="Arial" w:hAnsi="Arial" w:cs="Arial"/>
        </w:rPr>
        <w:t xml:space="preserve">Alterações no preço do bem locado; </w:t>
      </w:r>
    </w:p>
    <w:p w14:paraId="494F1ABC" w14:textId="77777777" w:rsidR="00772199" w:rsidRPr="00772199" w:rsidRDefault="00772199" w:rsidP="00697A40">
      <w:pPr>
        <w:numPr>
          <w:ilvl w:val="2"/>
          <w:numId w:val="7"/>
        </w:numPr>
        <w:spacing w:after="147"/>
        <w:ind w:left="2308" w:right="39" w:hanging="324"/>
        <w:jc w:val="both"/>
        <w:rPr>
          <w:rFonts w:ascii="Arial" w:hAnsi="Arial" w:cs="Arial"/>
        </w:rPr>
      </w:pPr>
      <w:r w:rsidRPr="00772199">
        <w:rPr>
          <w:rFonts w:ascii="Arial" w:hAnsi="Arial" w:cs="Arial"/>
        </w:rPr>
        <w:t xml:space="preserve">Alterações na taxa de câmbio </w:t>
      </w:r>
    </w:p>
    <w:p w14:paraId="7AC17031" w14:textId="77777777" w:rsidR="00772199" w:rsidRPr="00772199" w:rsidRDefault="00772199" w:rsidP="00697A40">
      <w:pPr>
        <w:numPr>
          <w:ilvl w:val="2"/>
          <w:numId w:val="7"/>
        </w:numPr>
        <w:spacing w:after="113"/>
        <w:ind w:left="2308" w:right="39" w:hanging="324"/>
        <w:jc w:val="both"/>
        <w:rPr>
          <w:rFonts w:ascii="Arial" w:hAnsi="Arial" w:cs="Arial"/>
        </w:rPr>
      </w:pPr>
      <w:r w:rsidRPr="00772199">
        <w:rPr>
          <w:rFonts w:ascii="Arial" w:hAnsi="Arial" w:cs="Arial"/>
        </w:rPr>
        <w:t xml:space="preserve">Entrada em incumprimento de uma das contrapartes </w:t>
      </w:r>
    </w:p>
    <w:p w14:paraId="69F9F618" w14:textId="77777777" w:rsidR="00772199" w:rsidRPr="00772199" w:rsidRDefault="00772199" w:rsidP="00772199">
      <w:pPr>
        <w:spacing w:after="112"/>
        <w:jc w:val="both"/>
        <w:rPr>
          <w:rFonts w:ascii="Arial" w:hAnsi="Arial" w:cs="Arial"/>
        </w:rPr>
      </w:pPr>
      <w:r w:rsidRPr="00772199">
        <w:rPr>
          <w:rFonts w:ascii="Arial" w:hAnsi="Arial" w:cs="Arial"/>
        </w:rPr>
        <w:t xml:space="preserve"> </w:t>
      </w:r>
    </w:p>
    <w:p w14:paraId="3562DEF2" w14:textId="77777777" w:rsidR="00772199" w:rsidRPr="00772199" w:rsidRDefault="00772199" w:rsidP="00772199">
      <w:pPr>
        <w:pStyle w:val="Cabealho5"/>
        <w:spacing w:after="111"/>
        <w:ind w:left="0"/>
        <w:jc w:val="both"/>
        <w:rPr>
          <w:rFonts w:ascii="Arial" w:hAnsi="Arial" w:cs="Arial"/>
        </w:rPr>
      </w:pPr>
      <w:r w:rsidRPr="00772199">
        <w:rPr>
          <w:rFonts w:ascii="Arial" w:hAnsi="Arial" w:cs="Arial"/>
          <w:b w:val="0"/>
          <w:sz w:val="22"/>
          <w:u w:val="single" w:color="000000"/>
        </w:rPr>
        <w:t>Fundadores/beneméritos/patrocionadores/doadores/associados/membros</w:t>
      </w:r>
      <w:r w:rsidRPr="00772199">
        <w:rPr>
          <w:rFonts w:ascii="Arial" w:hAnsi="Arial" w:cs="Arial"/>
          <w:b w:val="0"/>
          <w:sz w:val="22"/>
        </w:rPr>
        <w:t xml:space="preserve"> </w:t>
      </w:r>
    </w:p>
    <w:p w14:paraId="2D0FB6CB" w14:textId="77777777" w:rsidR="00772199" w:rsidRPr="00772199" w:rsidRDefault="004E506D" w:rsidP="004E506D">
      <w:pPr>
        <w:spacing w:after="0"/>
        <w:jc w:val="both"/>
        <w:rPr>
          <w:rFonts w:ascii="Arial" w:hAnsi="Arial" w:cs="Arial"/>
        </w:rPr>
      </w:pPr>
      <w:r>
        <w:rPr>
          <w:rFonts w:ascii="Arial" w:hAnsi="Arial" w:cs="Arial"/>
        </w:rPr>
        <w:tab/>
        <w:t>As quotas, donativos e outras ajudas similares procedentes de fundadores/beneméritos/patrocinadores/doadores/associados/membros que se encontram com saldo no final do período sempre que se tenham vencido e possam ser exigidas pela entidade estão registados no ativo pela quantia realizável.</w:t>
      </w:r>
    </w:p>
    <w:p w14:paraId="4EE44B28" w14:textId="77777777" w:rsidR="00772199" w:rsidRPr="00772199" w:rsidRDefault="00772199" w:rsidP="004E506D">
      <w:pPr>
        <w:spacing w:after="112"/>
        <w:jc w:val="both"/>
        <w:rPr>
          <w:rFonts w:ascii="Arial" w:hAnsi="Arial" w:cs="Arial"/>
        </w:rPr>
      </w:pPr>
      <w:r w:rsidRPr="00772199">
        <w:rPr>
          <w:rFonts w:ascii="Arial" w:hAnsi="Arial" w:cs="Arial"/>
        </w:rPr>
        <w:t xml:space="preserve"> </w:t>
      </w:r>
    </w:p>
    <w:p w14:paraId="27242D53" w14:textId="7B1549BD" w:rsidR="00772199" w:rsidRPr="00772199" w:rsidRDefault="00772199" w:rsidP="00772199">
      <w:pPr>
        <w:pStyle w:val="Cabealho5"/>
        <w:spacing w:after="111"/>
        <w:ind w:left="0"/>
        <w:rPr>
          <w:rFonts w:ascii="Arial" w:hAnsi="Arial" w:cs="Arial"/>
        </w:rPr>
      </w:pPr>
      <w:r w:rsidRPr="00772199">
        <w:rPr>
          <w:rFonts w:ascii="Arial" w:hAnsi="Arial" w:cs="Arial"/>
          <w:b w:val="0"/>
          <w:sz w:val="22"/>
          <w:u w:val="single" w:color="000000"/>
        </w:rPr>
        <w:t>Clientes</w:t>
      </w:r>
      <w:r w:rsidR="00EC1BD1">
        <w:rPr>
          <w:rFonts w:ascii="Arial" w:hAnsi="Arial" w:cs="Arial"/>
          <w:b w:val="0"/>
          <w:sz w:val="22"/>
          <w:u w:val="single" w:color="000000"/>
        </w:rPr>
        <w:t>,</w:t>
      </w:r>
      <w:r w:rsidRPr="00772199">
        <w:rPr>
          <w:rFonts w:ascii="Arial" w:hAnsi="Arial" w:cs="Arial"/>
          <w:b w:val="0"/>
          <w:sz w:val="22"/>
          <w:u w:val="single" w:color="000000"/>
        </w:rPr>
        <w:t xml:space="preserve"> e outras contas a Receber</w:t>
      </w:r>
      <w:r w:rsidRPr="00772199">
        <w:rPr>
          <w:rFonts w:ascii="Arial" w:hAnsi="Arial" w:cs="Arial"/>
          <w:b w:val="0"/>
          <w:sz w:val="22"/>
        </w:rPr>
        <w:t xml:space="preserve"> </w:t>
      </w:r>
    </w:p>
    <w:p w14:paraId="31EBA34B" w14:textId="77777777" w:rsidR="004E506D" w:rsidRDefault="00772199" w:rsidP="004E506D">
      <w:pPr>
        <w:ind w:right="39" w:firstLine="708"/>
        <w:jc w:val="both"/>
        <w:rPr>
          <w:rFonts w:ascii="Arial" w:hAnsi="Arial" w:cs="Arial"/>
        </w:rPr>
      </w:pPr>
      <w:r w:rsidRPr="00772199">
        <w:rPr>
          <w:rFonts w:ascii="Arial" w:hAnsi="Arial" w:cs="Arial"/>
        </w:rPr>
        <w:t xml:space="preserve">Os </w:t>
      </w:r>
      <w:r w:rsidRPr="00772199">
        <w:rPr>
          <w:rFonts w:ascii="Arial" w:eastAsia="Calibri" w:hAnsi="Arial" w:cs="Arial"/>
        </w:rPr>
        <w:t>“</w:t>
      </w:r>
      <w:r w:rsidRPr="00772199">
        <w:rPr>
          <w:rFonts w:ascii="Arial" w:eastAsia="Calibri" w:hAnsi="Arial" w:cs="Arial"/>
          <w:i/>
        </w:rPr>
        <w:t>Clientes</w:t>
      </w:r>
      <w:r w:rsidRPr="00772199">
        <w:rPr>
          <w:rFonts w:ascii="Arial" w:eastAsia="Calibri" w:hAnsi="Arial" w:cs="Arial"/>
        </w:rPr>
        <w:t>”</w:t>
      </w:r>
      <w:r w:rsidRPr="00772199">
        <w:rPr>
          <w:rFonts w:ascii="Arial" w:hAnsi="Arial" w:cs="Arial"/>
        </w:rPr>
        <w:t xml:space="preserve"> e as </w:t>
      </w:r>
      <w:r w:rsidRPr="00772199">
        <w:rPr>
          <w:rFonts w:ascii="Arial" w:eastAsia="Calibri" w:hAnsi="Arial" w:cs="Arial"/>
        </w:rPr>
        <w:t>“</w:t>
      </w:r>
      <w:r w:rsidRPr="00772199">
        <w:rPr>
          <w:rFonts w:ascii="Arial" w:eastAsia="Calibri" w:hAnsi="Arial" w:cs="Arial"/>
          <w:i/>
        </w:rPr>
        <w:t>Outras contas a receber</w:t>
      </w:r>
      <w:r w:rsidRPr="00772199">
        <w:rPr>
          <w:rFonts w:ascii="Arial" w:eastAsia="Calibri" w:hAnsi="Arial" w:cs="Arial"/>
        </w:rPr>
        <w:t xml:space="preserve">” </w:t>
      </w:r>
      <w:r w:rsidRPr="00772199">
        <w:rPr>
          <w:rFonts w:ascii="Arial" w:hAnsi="Arial" w:cs="Arial"/>
        </w:rPr>
        <w:t xml:space="preserve">encontram-se registadas pelo seu custo estando deduzidas no Balanço das Perdas por Imparidade, quando estas se encontram reconhecidas, para assim retratar o valor realizável líquido. </w:t>
      </w:r>
    </w:p>
    <w:p w14:paraId="37E43B6E" w14:textId="77777777" w:rsidR="00772199" w:rsidRPr="00772199" w:rsidRDefault="00772199" w:rsidP="004E506D">
      <w:pPr>
        <w:ind w:right="39" w:firstLine="708"/>
        <w:jc w:val="both"/>
        <w:rPr>
          <w:rFonts w:ascii="Arial" w:hAnsi="Arial" w:cs="Arial"/>
        </w:rPr>
      </w:pPr>
      <w:r w:rsidRPr="00772199">
        <w:rPr>
          <w:rFonts w:ascii="Arial" w:hAnsi="Arial" w:cs="Arial"/>
        </w:rPr>
        <w:t xml:space="preserve">As </w:t>
      </w:r>
      <w:r w:rsidRPr="00772199">
        <w:rPr>
          <w:rFonts w:ascii="Arial" w:eastAsia="Calibri" w:hAnsi="Arial" w:cs="Arial"/>
        </w:rPr>
        <w:t>“</w:t>
      </w:r>
      <w:r w:rsidRPr="00772199">
        <w:rPr>
          <w:rFonts w:ascii="Arial" w:eastAsia="Calibri" w:hAnsi="Arial" w:cs="Arial"/>
          <w:i/>
        </w:rPr>
        <w:t>Perdas por Imparidade</w:t>
      </w:r>
      <w:r w:rsidRPr="00772199">
        <w:rPr>
          <w:rFonts w:ascii="Arial" w:eastAsia="Calibri" w:hAnsi="Arial" w:cs="Arial"/>
        </w:rPr>
        <w:t>”</w:t>
      </w:r>
      <w:r w:rsidRPr="00772199">
        <w:rPr>
          <w:rFonts w:ascii="Arial" w:hAnsi="Arial" w:cs="Arial"/>
        </w:rPr>
        <w:t xml:space="preserve"> são registadas na sequência de eventos ocorridos que apontem de forma objetiva e quantificável, através de informação recolhida, que o saldo em dívida não será recebido (total ou parcialmente). Estas correspondem à diferença entre o montante a receber e respetivo valor atual dos fluxos de caixa futuros estimados, descontados à taxa de juro efetiva inicial, que será nula quando se perspetiva um recebimento num prazo inferior a um ano. </w:t>
      </w:r>
    </w:p>
    <w:p w14:paraId="49C8B3DE" w14:textId="77777777" w:rsidR="00772199" w:rsidRPr="00772199" w:rsidRDefault="00772199" w:rsidP="004E506D">
      <w:pPr>
        <w:ind w:right="39" w:firstLine="708"/>
        <w:jc w:val="both"/>
        <w:rPr>
          <w:rFonts w:ascii="Arial" w:hAnsi="Arial" w:cs="Arial"/>
        </w:rPr>
      </w:pPr>
      <w:r w:rsidRPr="00772199">
        <w:rPr>
          <w:rFonts w:ascii="Arial" w:hAnsi="Arial" w:cs="Arial"/>
        </w:rPr>
        <w:t xml:space="preserve">Estas rubricas são apresentadas no Balanço como Ativo Corrente, no entanto nas situações em que a sua maturidade é superior a doze meses da data de Balanço, são exibidas </w:t>
      </w:r>
      <w:r w:rsidR="00481955" w:rsidRPr="00772199">
        <w:rPr>
          <w:rFonts w:ascii="Arial" w:hAnsi="Arial" w:cs="Arial"/>
        </w:rPr>
        <w:t xml:space="preserve">como </w:t>
      </w:r>
      <w:r w:rsidR="00481955">
        <w:rPr>
          <w:rFonts w:ascii="Arial" w:hAnsi="Arial" w:cs="Arial"/>
        </w:rPr>
        <w:t>A</w:t>
      </w:r>
      <w:r w:rsidR="00481955" w:rsidRPr="00772199">
        <w:rPr>
          <w:rFonts w:ascii="Arial" w:hAnsi="Arial" w:cs="Arial"/>
        </w:rPr>
        <w:t>tivos</w:t>
      </w:r>
      <w:r w:rsidRPr="00772199">
        <w:rPr>
          <w:rFonts w:ascii="Arial" w:hAnsi="Arial" w:cs="Arial"/>
        </w:rPr>
        <w:t xml:space="preserve"> não Correntes. </w:t>
      </w:r>
    </w:p>
    <w:p w14:paraId="33A91B60" w14:textId="77777777" w:rsidR="00772199" w:rsidRPr="00772199" w:rsidRDefault="00772199" w:rsidP="00772199">
      <w:pPr>
        <w:spacing w:after="112"/>
        <w:rPr>
          <w:rFonts w:ascii="Arial" w:hAnsi="Arial" w:cs="Arial"/>
        </w:rPr>
      </w:pPr>
      <w:r w:rsidRPr="00772199">
        <w:rPr>
          <w:rFonts w:ascii="Arial" w:hAnsi="Arial" w:cs="Arial"/>
        </w:rPr>
        <w:t xml:space="preserve"> </w:t>
      </w:r>
    </w:p>
    <w:p w14:paraId="798BEF8A" w14:textId="77777777" w:rsidR="00772199" w:rsidRPr="00772199" w:rsidRDefault="00772199" w:rsidP="00772199">
      <w:pPr>
        <w:pStyle w:val="Cabealho5"/>
        <w:spacing w:after="111"/>
        <w:ind w:left="0"/>
        <w:rPr>
          <w:rFonts w:ascii="Arial" w:hAnsi="Arial" w:cs="Arial"/>
        </w:rPr>
      </w:pPr>
      <w:r w:rsidRPr="00772199">
        <w:rPr>
          <w:rFonts w:ascii="Arial" w:hAnsi="Arial" w:cs="Arial"/>
          <w:b w:val="0"/>
          <w:sz w:val="22"/>
          <w:u w:val="single" w:color="000000"/>
        </w:rPr>
        <w:lastRenderedPageBreak/>
        <w:t>Outros ativos e passivos financeiros</w:t>
      </w:r>
      <w:r w:rsidRPr="00772199">
        <w:rPr>
          <w:rFonts w:ascii="Arial" w:hAnsi="Arial" w:cs="Arial"/>
          <w:b w:val="0"/>
          <w:sz w:val="22"/>
        </w:rPr>
        <w:t xml:space="preserve"> </w:t>
      </w:r>
    </w:p>
    <w:p w14:paraId="08716DC8" w14:textId="77777777" w:rsidR="00772199" w:rsidRPr="00772199" w:rsidRDefault="00772199" w:rsidP="004E506D">
      <w:pPr>
        <w:ind w:right="39" w:firstLine="708"/>
        <w:jc w:val="both"/>
        <w:rPr>
          <w:rFonts w:ascii="Arial" w:hAnsi="Arial" w:cs="Arial"/>
        </w:rPr>
      </w:pPr>
      <w:r w:rsidRPr="00772199">
        <w:rPr>
          <w:rFonts w:ascii="Arial" w:hAnsi="Arial" w:cs="Arial"/>
        </w:rPr>
        <w:t xml:space="preserve">Os instrumentos financeiros cuja negociação ocorra em mercado líquido e regulamentado, são mensurados ao justo valor, sendo as variações reconhecidas deste por contrapartida de resultados do período. </w:t>
      </w:r>
    </w:p>
    <w:p w14:paraId="028D53D2" w14:textId="77777777" w:rsidR="00772199" w:rsidRPr="00772199" w:rsidRDefault="00772199" w:rsidP="00481955">
      <w:pPr>
        <w:ind w:right="39" w:firstLine="708"/>
        <w:jc w:val="both"/>
        <w:rPr>
          <w:rFonts w:ascii="Arial" w:hAnsi="Arial" w:cs="Arial"/>
        </w:rPr>
      </w:pPr>
      <w:r w:rsidRPr="00772199">
        <w:rPr>
          <w:rFonts w:ascii="Arial" w:hAnsi="Arial" w:cs="Arial"/>
        </w:rPr>
        <w:t xml:space="preserve">Os custos de transação só podem ser incluídos na mensuração inicial do ativo ou passivo financeiro, quando mensurados ao custo menos perda por imparidade. </w:t>
      </w:r>
    </w:p>
    <w:p w14:paraId="02D561AE" w14:textId="77777777" w:rsidR="00772199" w:rsidRPr="00772199" w:rsidRDefault="00772199" w:rsidP="00481955">
      <w:pPr>
        <w:ind w:right="39" w:firstLine="708"/>
        <w:jc w:val="both"/>
        <w:rPr>
          <w:rFonts w:ascii="Arial" w:hAnsi="Arial" w:cs="Arial"/>
        </w:rPr>
      </w:pPr>
      <w:r w:rsidRPr="00772199">
        <w:rPr>
          <w:rFonts w:ascii="Arial" w:hAnsi="Arial" w:cs="Arial"/>
        </w:rPr>
        <w:t xml:space="preserve">À data de relato a Entidade avalia todos os seus ativos financeiros que não estão mensurados ao justo valor por contrapartida de resultados. Havendo evidência objetiva de que se encontra em imparidade, esta é reconhecida nos resultados. Cessando de estar em imparidade, é reconhecida a reversão. </w:t>
      </w:r>
    </w:p>
    <w:p w14:paraId="4F110124" w14:textId="77777777" w:rsidR="00772199" w:rsidRPr="004E506D" w:rsidRDefault="00772199" w:rsidP="00772199">
      <w:pPr>
        <w:spacing w:after="110"/>
        <w:rPr>
          <w:rFonts w:ascii="Arial" w:hAnsi="Arial" w:cs="Arial"/>
          <w:u w:val="single"/>
        </w:rPr>
      </w:pPr>
      <w:r w:rsidRPr="00772199">
        <w:rPr>
          <w:rFonts w:ascii="Arial" w:hAnsi="Arial" w:cs="Arial"/>
        </w:rPr>
        <w:t xml:space="preserve"> </w:t>
      </w:r>
      <w:r w:rsidRPr="004E506D">
        <w:rPr>
          <w:rFonts w:ascii="Arial" w:hAnsi="Arial" w:cs="Arial"/>
          <w:u w:val="single"/>
        </w:rPr>
        <w:t>Caixa e Depósitos Bancários</w:t>
      </w:r>
    </w:p>
    <w:p w14:paraId="5A65A401" w14:textId="77777777" w:rsidR="00772199" w:rsidRPr="00772199" w:rsidRDefault="00772199" w:rsidP="00481955">
      <w:pPr>
        <w:spacing w:after="121"/>
        <w:ind w:right="39" w:firstLine="708"/>
        <w:rPr>
          <w:rFonts w:ascii="Arial" w:hAnsi="Arial" w:cs="Arial"/>
        </w:rPr>
      </w:pPr>
      <w:r w:rsidRPr="00772199">
        <w:rPr>
          <w:rFonts w:ascii="Arial" w:hAnsi="Arial" w:cs="Arial"/>
        </w:rPr>
        <w:t xml:space="preserve">A rubrica </w:t>
      </w:r>
      <w:r w:rsidRPr="00772199">
        <w:rPr>
          <w:rFonts w:ascii="Arial" w:eastAsia="Calibri" w:hAnsi="Arial" w:cs="Arial"/>
        </w:rPr>
        <w:t>“</w:t>
      </w:r>
      <w:r w:rsidRPr="00772199">
        <w:rPr>
          <w:rFonts w:ascii="Arial" w:eastAsia="Calibri" w:hAnsi="Arial" w:cs="Arial"/>
          <w:i/>
        </w:rPr>
        <w:t>Caixa e depósitos bancários</w:t>
      </w:r>
      <w:r w:rsidRPr="00772199">
        <w:rPr>
          <w:rFonts w:ascii="Arial" w:eastAsia="Calibri" w:hAnsi="Arial" w:cs="Arial"/>
        </w:rPr>
        <w:t>” inclui</w:t>
      </w:r>
      <w:r w:rsidRPr="00772199">
        <w:rPr>
          <w:rFonts w:ascii="Arial" w:hAnsi="Arial" w:cs="Arial"/>
        </w:rPr>
        <w:t xml:space="preserve"> caixa e depósitos bancários de curto prazo que possam ser imediatamente mobilizáveis sem risco significativo de flutuações de valor. </w:t>
      </w:r>
    </w:p>
    <w:p w14:paraId="08519C13" w14:textId="77777777" w:rsidR="00772199" w:rsidRPr="00772199" w:rsidRDefault="00772199" w:rsidP="00772199">
      <w:pPr>
        <w:pStyle w:val="Cabealho5"/>
        <w:spacing w:after="111"/>
        <w:ind w:left="0"/>
        <w:rPr>
          <w:rFonts w:ascii="Arial" w:hAnsi="Arial" w:cs="Arial"/>
        </w:rPr>
      </w:pPr>
      <w:r w:rsidRPr="00772199">
        <w:rPr>
          <w:rFonts w:ascii="Arial" w:hAnsi="Arial" w:cs="Arial"/>
          <w:b w:val="0"/>
          <w:sz w:val="22"/>
          <w:u w:val="single" w:color="000000"/>
        </w:rPr>
        <w:t>Fornecedores e outras contas a pagar</w:t>
      </w:r>
      <w:r w:rsidRPr="00772199">
        <w:rPr>
          <w:rFonts w:ascii="Arial" w:hAnsi="Arial" w:cs="Arial"/>
          <w:b w:val="0"/>
          <w:sz w:val="22"/>
        </w:rPr>
        <w:t xml:space="preserve"> </w:t>
      </w:r>
    </w:p>
    <w:p w14:paraId="3DDD32FC" w14:textId="77777777" w:rsidR="00B65BDC" w:rsidRDefault="00772199" w:rsidP="00CC6D45">
      <w:pPr>
        <w:spacing w:after="112"/>
        <w:ind w:right="39" w:firstLine="708"/>
        <w:jc w:val="both"/>
        <w:rPr>
          <w:rFonts w:ascii="Arial" w:hAnsi="Arial" w:cs="Arial"/>
        </w:rPr>
      </w:pPr>
      <w:r w:rsidRPr="00772199">
        <w:rPr>
          <w:rFonts w:ascii="Arial" w:eastAsia="Calibri" w:hAnsi="Arial" w:cs="Arial"/>
        </w:rPr>
        <w:t>As dívidas registadas em “</w:t>
      </w:r>
      <w:r w:rsidRPr="00772199">
        <w:rPr>
          <w:rFonts w:ascii="Arial" w:eastAsia="Calibri" w:hAnsi="Arial" w:cs="Arial"/>
          <w:i/>
        </w:rPr>
        <w:t>Fornecedores</w:t>
      </w:r>
      <w:r w:rsidRPr="00772199">
        <w:rPr>
          <w:rFonts w:ascii="Arial" w:eastAsia="Calibri" w:hAnsi="Arial" w:cs="Arial"/>
        </w:rPr>
        <w:t>” e “</w:t>
      </w:r>
      <w:r w:rsidRPr="00772199">
        <w:rPr>
          <w:rFonts w:ascii="Arial" w:eastAsia="Calibri" w:hAnsi="Arial" w:cs="Arial"/>
          <w:i/>
        </w:rPr>
        <w:t>Outras contas a pagar</w:t>
      </w:r>
      <w:r w:rsidRPr="00772199">
        <w:rPr>
          <w:rFonts w:ascii="Arial" w:eastAsia="Calibri" w:hAnsi="Arial" w:cs="Arial"/>
        </w:rPr>
        <w:t xml:space="preserve">” </w:t>
      </w:r>
      <w:r w:rsidRPr="00772199">
        <w:rPr>
          <w:rFonts w:ascii="Arial" w:hAnsi="Arial" w:cs="Arial"/>
        </w:rPr>
        <w:t xml:space="preserve">são contabilizadas pelo seu valor nominal. </w:t>
      </w:r>
    </w:p>
    <w:p w14:paraId="69F9BC38" w14:textId="77777777" w:rsidR="00CC6D45" w:rsidRPr="00CC6D45" w:rsidRDefault="00CC6D45" w:rsidP="00CC6D45">
      <w:pPr>
        <w:spacing w:after="112"/>
        <w:ind w:right="39" w:firstLine="708"/>
        <w:jc w:val="both"/>
        <w:rPr>
          <w:rFonts w:ascii="Arial" w:hAnsi="Arial" w:cs="Arial"/>
        </w:rPr>
      </w:pPr>
    </w:p>
    <w:p w14:paraId="2CB6A5E8" w14:textId="0E700221" w:rsidR="00481955" w:rsidRPr="00946E76" w:rsidRDefault="00A44484" w:rsidP="00481955">
      <w:pPr>
        <w:shd w:val="clear" w:color="auto" w:fill="FFFFFF"/>
        <w:autoSpaceDE w:val="0"/>
        <w:spacing w:after="200" w:line="276" w:lineRule="auto"/>
        <w:ind w:firstLine="709"/>
        <w:rPr>
          <w:rFonts w:ascii="Arial" w:eastAsia="Arial" w:hAnsi="Arial" w:cs="Arial"/>
          <w:b/>
          <w:color w:val="000000"/>
        </w:rPr>
      </w:pPr>
      <w:r>
        <w:rPr>
          <w:rFonts w:ascii="Arial" w:eastAsia="Arial" w:hAnsi="Arial" w:cs="Arial"/>
          <w:b/>
          <w:bCs/>
          <w:iCs/>
          <w:color w:val="000000"/>
        </w:rPr>
        <w:t xml:space="preserve">E) </w:t>
      </w:r>
      <w:r w:rsidR="00481955" w:rsidRPr="00946E76">
        <w:rPr>
          <w:rFonts w:ascii="Arial" w:eastAsia="Arial" w:hAnsi="Arial" w:cs="Arial"/>
          <w:b/>
          <w:bCs/>
          <w:iCs/>
          <w:color w:val="000000"/>
        </w:rPr>
        <w:t xml:space="preserve">- </w:t>
      </w:r>
      <w:r w:rsidR="00481955">
        <w:rPr>
          <w:rFonts w:ascii="Arial" w:eastAsia="Arial" w:hAnsi="Arial" w:cs="Arial"/>
          <w:b/>
          <w:bCs/>
          <w:iCs/>
          <w:color w:val="000000"/>
        </w:rPr>
        <w:t>Financiamentos</w:t>
      </w:r>
      <w:r w:rsidR="00481955" w:rsidRPr="00946E76">
        <w:rPr>
          <w:rFonts w:ascii="Arial" w:eastAsia="Arial" w:hAnsi="Arial" w:cs="Arial"/>
          <w:b/>
          <w:bCs/>
          <w:iCs/>
          <w:color w:val="000000"/>
        </w:rPr>
        <w:t xml:space="preserve"> obtidos</w:t>
      </w:r>
    </w:p>
    <w:p w14:paraId="76078EE4" w14:textId="77777777" w:rsidR="00481955" w:rsidRPr="00481955" w:rsidRDefault="00481955" w:rsidP="00481955">
      <w:pPr>
        <w:shd w:val="clear" w:color="auto" w:fill="FFFFFF"/>
        <w:autoSpaceDE w:val="0"/>
        <w:spacing w:after="200" w:line="276" w:lineRule="auto"/>
        <w:ind w:firstLine="709"/>
        <w:jc w:val="both"/>
        <w:rPr>
          <w:rFonts w:ascii="Arial" w:eastAsia="Calibri" w:hAnsi="Arial" w:cs="Arial"/>
          <w:lang w:eastAsia="pt-PT"/>
        </w:rPr>
      </w:pPr>
      <w:r w:rsidRPr="00946E76">
        <w:rPr>
          <w:rFonts w:ascii="Arial" w:eastAsia="Arial" w:hAnsi="Arial" w:cs="Arial"/>
          <w:color w:val="000000"/>
        </w:rPr>
        <w:t>Os “Empréstimo Obtidos” encontram-se registados, no passivo, pelo valor nominal líquido dos custos com a concessão desses empréstimos. Os “Encargos Financeiros”, quando existentes, são reconhecidos como gastos do período, constando na Demonstração dos Resultados na rubrica “Juros e gastos similares suportados”.</w:t>
      </w:r>
    </w:p>
    <w:p w14:paraId="1B01CA53" w14:textId="77777777" w:rsidR="00481955" w:rsidRPr="00946E76" w:rsidRDefault="00481955" w:rsidP="00481955">
      <w:pPr>
        <w:shd w:val="clear" w:color="auto" w:fill="FFFFFF"/>
        <w:autoSpaceDE w:val="0"/>
        <w:spacing w:after="200" w:line="276" w:lineRule="auto"/>
        <w:ind w:firstLine="708"/>
        <w:jc w:val="both"/>
        <w:rPr>
          <w:rFonts w:ascii="Arial" w:eastAsia="Arial" w:hAnsi="Arial" w:cs="Arial"/>
          <w:color w:val="000000"/>
        </w:rPr>
      </w:pPr>
      <w:r w:rsidRPr="00946E76">
        <w:rPr>
          <w:rFonts w:ascii="Arial" w:eastAsia="Arial" w:hAnsi="Arial" w:cs="Arial"/>
          <w:color w:val="000000"/>
        </w:rPr>
        <w:t>Os encargos financeiros relacionados com empréstimos obtidos são geralmente reconhecidos como gastos à medida que são incorridos.</w:t>
      </w:r>
    </w:p>
    <w:p w14:paraId="2EBB919E" w14:textId="77777777" w:rsidR="004F6DDD" w:rsidRPr="00946E76" w:rsidRDefault="00481955" w:rsidP="00481955">
      <w:pPr>
        <w:shd w:val="clear" w:color="auto" w:fill="FFFFFF"/>
        <w:autoSpaceDE w:val="0"/>
        <w:spacing w:after="200" w:line="276" w:lineRule="auto"/>
        <w:ind w:firstLine="709"/>
        <w:jc w:val="both"/>
        <w:rPr>
          <w:rFonts w:ascii="Arial" w:eastAsia="Arial" w:hAnsi="Arial" w:cs="Arial"/>
          <w:b/>
          <w:color w:val="000000"/>
        </w:rPr>
      </w:pPr>
      <w:r w:rsidRPr="00946E76">
        <w:rPr>
          <w:rFonts w:ascii="Arial" w:eastAsia="Arial" w:hAnsi="Arial" w:cs="Arial"/>
          <w:color w:val="000000"/>
        </w:rPr>
        <w:t xml:space="preserve">Os juros de empréstimos obtidos diretamente atribuíveis à aquisição ou construção de ativos são capitalizados como parte do custo desses ativos. A Entidade considera que um ativo elegível para capitalização é um ativo que necessita de um período de tempo substancial para estar disponível para uso ou para venda. </w:t>
      </w:r>
    </w:p>
    <w:p w14:paraId="6CCE2E77" w14:textId="77777777" w:rsidR="00B65BDC" w:rsidRDefault="00B65BDC" w:rsidP="00CC6D45">
      <w:pPr>
        <w:shd w:val="clear" w:color="auto" w:fill="FFFFFF"/>
        <w:autoSpaceDE w:val="0"/>
        <w:spacing w:after="200" w:line="276" w:lineRule="auto"/>
        <w:jc w:val="both"/>
        <w:rPr>
          <w:rFonts w:ascii="Arial" w:eastAsia="Arial" w:hAnsi="Arial" w:cs="Arial"/>
          <w:b/>
          <w:bCs/>
          <w:iCs/>
          <w:color w:val="000000"/>
        </w:rPr>
      </w:pPr>
    </w:p>
    <w:p w14:paraId="3CD983CA" w14:textId="24541AA5" w:rsidR="00946E76" w:rsidRPr="00946E76" w:rsidRDefault="00A44484" w:rsidP="00946E76">
      <w:pPr>
        <w:shd w:val="clear" w:color="auto" w:fill="FFFFFF"/>
        <w:autoSpaceDE w:val="0"/>
        <w:spacing w:after="200" w:line="276" w:lineRule="auto"/>
        <w:ind w:firstLine="709"/>
        <w:jc w:val="both"/>
        <w:rPr>
          <w:rFonts w:ascii="Arial" w:eastAsia="Calibri" w:hAnsi="Arial" w:cs="Arial"/>
        </w:rPr>
      </w:pPr>
      <w:r>
        <w:rPr>
          <w:rFonts w:ascii="Arial" w:eastAsia="Arial" w:hAnsi="Arial" w:cs="Arial"/>
          <w:b/>
          <w:bCs/>
          <w:iCs/>
          <w:color w:val="000000"/>
        </w:rPr>
        <w:t xml:space="preserve">F) </w:t>
      </w:r>
      <w:r w:rsidR="00946E76" w:rsidRPr="00946E76">
        <w:rPr>
          <w:rFonts w:ascii="Arial" w:eastAsia="Arial" w:hAnsi="Arial" w:cs="Arial"/>
          <w:b/>
          <w:bCs/>
          <w:iCs/>
          <w:color w:val="000000"/>
        </w:rPr>
        <w:t xml:space="preserve">- Reconhecimento do rédito </w:t>
      </w:r>
    </w:p>
    <w:p w14:paraId="7FA1C042"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O rédito compreende o valor da contraprestação recebida ou a receber pela prestação de serviços decorrentes da atividade normal da Entidade. O rédito é reconhecido líquido de abatimentos e descontos.</w:t>
      </w:r>
    </w:p>
    <w:p w14:paraId="7B59A90C"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A Entidade reconhece o rédito quando este pode ser razoavelmente mensurável, seja provável que a Entidade obtenha benefícios económicos futuros, e os critérios específicos descritos a seguir se encontrem cumpridos.</w:t>
      </w:r>
    </w:p>
    <w:p w14:paraId="39B721FA" w14:textId="77777777" w:rsidR="00946E76" w:rsidRPr="00946E76" w:rsidRDefault="00946E76" w:rsidP="00946E76">
      <w:pPr>
        <w:tabs>
          <w:tab w:val="left" w:pos="700"/>
          <w:tab w:val="left" w:pos="993"/>
        </w:tabs>
        <w:spacing w:after="200" w:line="276" w:lineRule="auto"/>
        <w:jc w:val="both"/>
        <w:rPr>
          <w:rFonts w:ascii="Arial" w:eastAsia="Arial" w:hAnsi="Arial" w:cs="Arial"/>
          <w:color w:val="000000"/>
        </w:rPr>
      </w:pPr>
      <w:r w:rsidRPr="00946E76">
        <w:rPr>
          <w:rFonts w:ascii="Arial" w:eastAsia="Calibri" w:hAnsi="Arial" w:cs="Arial"/>
        </w:rPr>
        <w:lastRenderedPageBreak/>
        <w:tab/>
        <w:t>Os rendimentos são reconhecidos na data da realização da prestação dos serviços, ou seja quando incorre nos gastos necessários para a execução dos mesmos.</w:t>
      </w:r>
    </w:p>
    <w:p w14:paraId="419F4DF6"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color w:val="000000"/>
        </w:rPr>
        <w:t>O rédito proveniente da venda de bens é reconhecido quando todas as seguintes condições são satisfeitas:</w:t>
      </w:r>
    </w:p>
    <w:p w14:paraId="177E9D8D"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color w:val="000000"/>
        </w:rPr>
        <w:t>- A quantia do rédito possa ser fiavelmente mensurada;</w:t>
      </w:r>
    </w:p>
    <w:p w14:paraId="6F6EF320"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color w:val="000000"/>
        </w:rPr>
        <w:t>- É provável que benefícios económicos futuros associados à transação fluam para a Entidade;</w:t>
      </w:r>
    </w:p>
    <w:p w14:paraId="0E7208B7" w14:textId="77777777" w:rsidR="00946E76" w:rsidRPr="00946E76" w:rsidRDefault="00946E76" w:rsidP="00946E76">
      <w:pPr>
        <w:shd w:val="clear" w:color="auto" w:fill="FFFFFF"/>
        <w:autoSpaceDE w:val="0"/>
        <w:spacing w:after="200" w:line="276" w:lineRule="auto"/>
        <w:ind w:firstLine="709"/>
        <w:jc w:val="both"/>
        <w:rPr>
          <w:rFonts w:ascii="Arial" w:eastAsia="Calibri" w:hAnsi="Arial" w:cs="Arial"/>
        </w:rPr>
      </w:pPr>
      <w:r w:rsidRPr="00946E76">
        <w:rPr>
          <w:rFonts w:ascii="Arial" w:eastAsia="Arial" w:hAnsi="Arial" w:cs="Arial"/>
          <w:color w:val="000000"/>
        </w:rPr>
        <w:t>- Os custos suportados ou a suportar com a transação podem ser valorizados com fiabilidade.</w:t>
      </w:r>
    </w:p>
    <w:p w14:paraId="47C51225"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 xml:space="preserve">Os juros recebidos são reconhecidos atendendo ao pressuposto do acréscimo, tendo em consideração o montante em dívida e a taxa efetiva durante o período até à maturidade. </w:t>
      </w:r>
    </w:p>
    <w:p w14:paraId="6E560216" w14:textId="77777777" w:rsidR="00946E76" w:rsidRPr="00946E76" w:rsidRDefault="00946E76" w:rsidP="00946E76">
      <w:pPr>
        <w:tabs>
          <w:tab w:val="left" w:pos="700"/>
          <w:tab w:val="left" w:pos="993"/>
        </w:tabs>
        <w:spacing w:after="200" w:line="276" w:lineRule="auto"/>
        <w:jc w:val="both"/>
        <w:rPr>
          <w:rFonts w:ascii="Arial" w:eastAsia="Calibri" w:hAnsi="Arial" w:cs="Arial"/>
        </w:rPr>
      </w:pPr>
      <w:r w:rsidRPr="00946E76">
        <w:rPr>
          <w:rFonts w:ascii="Arial" w:eastAsia="Calibri" w:hAnsi="Arial" w:cs="Arial"/>
        </w:rPr>
        <w:tab/>
        <w:t>O montante do rédito não é considerado como razoavelmente mensurável até que todas as contingências relativas a uma venda estejam substancialmente resolvidas. A Entidade baseia as suas estimativas em resultados históricos, considerando o tipo de utente, a natureza da transação e a especificidade de cada acordo.</w:t>
      </w:r>
    </w:p>
    <w:p w14:paraId="749AEE5D" w14:textId="77777777" w:rsidR="00946E76" w:rsidRPr="00946E76" w:rsidRDefault="00946E76" w:rsidP="00946E76">
      <w:pPr>
        <w:tabs>
          <w:tab w:val="left" w:pos="700"/>
          <w:tab w:val="left" w:pos="993"/>
        </w:tabs>
        <w:spacing w:after="200" w:line="276" w:lineRule="auto"/>
        <w:jc w:val="both"/>
        <w:rPr>
          <w:rFonts w:ascii="Arial" w:eastAsia="Arial" w:hAnsi="Arial" w:cs="Arial"/>
          <w:bCs/>
          <w:iCs/>
          <w:color w:val="000000"/>
        </w:rPr>
      </w:pPr>
      <w:r w:rsidRPr="00946E76">
        <w:rPr>
          <w:rFonts w:ascii="Arial" w:eastAsia="Arial" w:hAnsi="Arial" w:cs="Arial"/>
          <w:b/>
          <w:bCs/>
          <w:iCs/>
          <w:color w:val="000000"/>
        </w:rPr>
        <w:tab/>
      </w:r>
      <w:r w:rsidRPr="00946E76">
        <w:rPr>
          <w:rFonts w:ascii="Arial" w:eastAsia="Arial" w:hAnsi="Arial" w:cs="Arial"/>
          <w:bCs/>
          <w:iCs/>
          <w:color w:val="000000"/>
        </w:rPr>
        <w:t>O rédito proveniente da prestação de serviços é reconhecido quando todas as seguintes condições são satisfeitas:</w:t>
      </w:r>
    </w:p>
    <w:p w14:paraId="76B76709" w14:textId="77777777" w:rsidR="00946E76" w:rsidRPr="00946E76" w:rsidRDefault="00946E76" w:rsidP="00946E76">
      <w:pPr>
        <w:tabs>
          <w:tab w:val="left" w:pos="700"/>
          <w:tab w:val="left" w:pos="993"/>
        </w:tabs>
        <w:spacing w:after="200" w:line="276" w:lineRule="auto"/>
        <w:jc w:val="both"/>
        <w:rPr>
          <w:rFonts w:ascii="Arial" w:eastAsia="Arial" w:hAnsi="Arial" w:cs="Arial"/>
          <w:bCs/>
          <w:iCs/>
          <w:color w:val="000000"/>
        </w:rPr>
      </w:pPr>
      <w:r w:rsidRPr="00946E76">
        <w:rPr>
          <w:rFonts w:ascii="Arial" w:eastAsia="Arial" w:hAnsi="Arial" w:cs="Arial"/>
          <w:bCs/>
          <w:iCs/>
          <w:color w:val="000000"/>
        </w:rPr>
        <w:tab/>
        <w:t>- A quantia do rédito possa ser fiavelmente mensurada;</w:t>
      </w:r>
    </w:p>
    <w:p w14:paraId="74F8AAD8" w14:textId="77777777" w:rsidR="00946E76" w:rsidRPr="00946E76" w:rsidRDefault="00946E76" w:rsidP="00946E76">
      <w:pPr>
        <w:tabs>
          <w:tab w:val="left" w:pos="700"/>
          <w:tab w:val="left" w:pos="993"/>
        </w:tabs>
        <w:spacing w:after="200" w:line="276" w:lineRule="auto"/>
        <w:jc w:val="both"/>
        <w:rPr>
          <w:rFonts w:ascii="Arial" w:eastAsia="Arial" w:hAnsi="Arial" w:cs="Arial"/>
          <w:bCs/>
          <w:iCs/>
          <w:color w:val="000000"/>
        </w:rPr>
      </w:pPr>
      <w:r w:rsidRPr="00946E76">
        <w:rPr>
          <w:rFonts w:ascii="Arial" w:eastAsia="Arial" w:hAnsi="Arial" w:cs="Arial"/>
          <w:bCs/>
          <w:iCs/>
          <w:color w:val="000000"/>
        </w:rPr>
        <w:tab/>
        <w:t>- Seja provável que os contributos para o desenvolvimento das atividades presentes e futuras da entidade associados à transação fluam para a entidade;</w:t>
      </w:r>
    </w:p>
    <w:p w14:paraId="02BF13F0" w14:textId="77777777" w:rsidR="00946E76" w:rsidRPr="00946E76" w:rsidRDefault="00946E76" w:rsidP="00946E76">
      <w:pPr>
        <w:tabs>
          <w:tab w:val="left" w:pos="700"/>
          <w:tab w:val="left" w:pos="993"/>
        </w:tabs>
        <w:spacing w:after="200" w:line="276" w:lineRule="auto"/>
        <w:jc w:val="both"/>
        <w:rPr>
          <w:rFonts w:ascii="Arial" w:eastAsia="Arial" w:hAnsi="Arial" w:cs="Arial"/>
          <w:bCs/>
          <w:iCs/>
          <w:color w:val="000000"/>
        </w:rPr>
      </w:pPr>
      <w:r w:rsidRPr="00946E76">
        <w:rPr>
          <w:rFonts w:ascii="Arial" w:eastAsia="Arial" w:hAnsi="Arial" w:cs="Arial"/>
          <w:bCs/>
          <w:iCs/>
          <w:color w:val="000000"/>
        </w:rPr>
        <w:tab/>
        <w:t>- A fase de acabamento da transação à data do balanço possa ser fiavelmente mensurada; e</w:t>
      </w:r>
    </w:p>
    <w:p w14:paraId="776C8E37" w14:textId="77777777" w:rsidR="006B6521" w:rsidRDefault="00946E76" w:rsidP="006B6521">
      <w:pPr>
        <w:tabs>
          <w:tab w:val="left" w:pos="700"/>
          <w:tab w:val="left" w:pos="993"/>
        </w:tabs>
        <w:spacing w:after="200" w:line="276" w:lineRule="auto"/>
        <w:jc w:val="both"/>
        <w:rPr>
          <w:rFonts w:ascii="Arial" w:eastAsia="Arial" w:hAnsi="Arial" w:cs="Arial"/>
          <w:bCs/>
          <w:iCs/>
          <w:color w:val="000000"/>
        </w:rPr>
      </w:pPr>
      <w:r w:rsidRPr="00946E76">
        <w:rPr>
          <w:rFonts w:ascii="Arial" w:eastAsia="Arial" w:hAnsi="Arial" w:cs="Arial"/>
          <w:bCs/>
          <w:iCs/>
          <w:color w:val="000000"/>
        </w:rPr>
        <w:tab/>
        <w:t>- Os custos incorridos com a transação e os custos para concluir a transação possam ser fiavelmente mensurados.</w:t>
      </w:r>
    </w:p>
    <w:p w14:paraId="1A98BE62" w14:textId="77777777" w:rsidR="00B65BDC" w:rsidRDefault="00B65BDC" w:rsidP="006B6521">
      <w:pPr>
        <w:tabs>
          <w:tab w:val="left" w:pos="700"/>
          <w:tab w:val="left" w:pos="993"/>
        </w:tabs>
        <w:spacing w:after="200" w:line="276" w:lineRule="auto"/>
        <w:jc w:val="both"/>
        <w:rPr>
          <w:rFonts w:ascii="Arial" w:eastAsia="Arial" w:hAnsi="Arial" w:cs="Arial"/>
          <w:bCs/>
          <w:iCs/>
          <w:color w:val="000000"/>
        </w:rPr>
      </w:pPr>
    </w:p>
    <w:p w14:paraId="70CC7D75" w14:textId="27EF46F9" w:rsidR="00946E76" w:rsidRPr="00946E76" w:rsidRDefault="00B65BDC" w:rsidP="006B6521">
      <w:pPr>
        <w:tabs>
          <w:tab w:val="left" w:pos="700"/>
          <w:tab w:val="left" w:pos="993"/>
        </w:tabs>
        <w:spacing w:after="200" w:line="276" w:lineRule="auto"/>
        <w:jc w:val="both"/>
        <w:rPr>
          <w:rFonts w:ascii="Arial" w:eastAsia="Arial" w:hAnsi="Arial" w:cs="Arial"/>
          <w:bCs/>
          <w:iCs/>
          <w:color w:val="000000"/>
        </w:rPr>
      </w:pPr>
      <w:r>
        <w:rPr>
          <w:rFonts w:ascii="Arial" w:eastAsia="Arial" w:hAnsi="Arial" w:cs="Arial"/>
          <w:bCs/>
          <w:iCs/>
          <w:color w:val="000000"/>
        </w:rPr>
        <w:tab/>
      </w:r>
      <w:r w:rsidR="00A44484">
        <w:rPr>
          <w:rFonts w:ascii="Arial" w:eastAsia="Arial" w:hAnsi="Arial" w:cs="Arial"/>
          <w:b/>
          <w:bCs/>
          <w:iCs/>
          <w:color w:val="000000"/>
        </w:rPr>
        <w:t xml:space="preserve">G) </w:t>
      </w:r>
      <w:r w:rsidR="00946E76" w:rsidRPr="00946E76">
        <w:rPr>
          <w:rFonts w:ascii="Arial" w:eastAsia="Arial" w:hAnsi="Arial" w:cs="Arial"/>
          <w:b/>
          <w:bCs/>
          <w:iCs/>
          <w:color w:val="000000"/>
        </w:rPr>
        <w:t xml:space="preserve"> – Subsídios</w:t>
      </w:r>
    </w:p>
    <w:p w14:paraId="6FF5D2C2"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Cs/>
          <w:iCs/>
          <w:color w:val="000000"/>
        </w:rPr>
      </w:pPr>
      <w:r w:rsidRPr="00946E76">
        <w:rPr>
          <w:rFonts w:ascii="Arial" w:eastAsia="Arial" w:hAnsi="Arial" w:cs="Arial"/>
          <w:bCs/>
          <w:iCs/>
          <w:color w:val="000000"/>
        </w:rPr>
        <w:t>A entidade reconhece os subsídios para compensar gastos como contas a receber por contrapartida de rendimentos apenas quando existe a segurança de que:</w:t>
      </w:r>
    </w:p>
    <w:p w14:paraId="44A353FD"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Cs/>
          <w:iCs/>
          <w:color w:val="000000"/>
        </w:rPr>
      </w:pPr>
      <w:r w:rsidRPr="00946E76">
        <w:rPr>
          <w:rFonts w:ascii="Arial" w:eastAsia="Arial" w:hAnsi="Arial" w:cs="Arial"/>
          <w:bCs/>
          <w:iCs/>
          <w:color w:val="000000"/>
        </w:rPr>
        <w:t xml:space="preserve">- A entidade cumprirá as condições a eles associadas; e </w:t>
      </w:r>
    </w:p>
    <w:p w14:paraId="48D9DFF6"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Cs/>
          <w:iCs/>
          <w:color w:val="000000"/>
        </w:rPr>
      </w:pPr>
      <w:r w:rsidRPr="00946E76">
        <w:rPr>
          <w:rFonts w:ascii="Arial" w:eastAsia="Arial" w:hAnsi="Arial" w:cs="Arial"/>
          <w:bCs/>
          <w:iCs/>
          <w:color w:val="000000"/>
        </w:rPr>
        <w:t xml:space="preserve">- Os subsídios serão recebidos. </w:t>
      </w:r>
    </w:p>
    <w:p w14:paraId="6971AC0B"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Cs/>
          <w:iCs/>
          <w:color w:val="000000"/>
        </w:rPr>
      </w:pPr>
      <w:r w:rsidRPr="00946E76">
        <w:rPr>
          <w:rFonts w:ascii="Arial" w:eastAsia="Arial" w:hAnsi="Arial" w:cs="Arial"/>
          <w:bCs/>
          <w:iCs/>
          <w:color w:val="000000"/>
        </w:rPr>
        <w:t>Neste caso os subsídios são reconhecidos como uma conta a receber na proporção dos gastos incorridos e financiados.</w:t>
      </w:r>
    </w:p>
    <w:p w14:paraId="48E20D5E"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Cs/>
          <w:iCs/>
          <w:color w:val="000000"/>
        </w:rPr>
      </w:pPr>
      <w:r w:rsidRPr="00946E76">
        <w:rPr>
          <w:rFonts w:ascii="Arial" w:eastAsia="Arial" w:hAnsi="Arial" w:cs="Arial"/>
          <w:bCs/>
          <w:iCs/>
          <w:color w:val="000000"/>
        </w:rPr>
        <w:lastRenderedPageBreak/>
        <w:t xml:space="preserve">Um </w:t>
      </w:r>
      <w:proofErr w:type="gramStart"/>
      <w:r w:rsidRPr="00946E76">
        <w:rPr>
          <w:rFonts w:ascii="Arial" w:eastAsia="Arial" w:hAnsi="Arial" w:cs="Arial"/>
          <w:bCs/>
          <w:iCs/>
          <w:color w:val="000000"/>
        </w:rPr>
        <w:t>subsidio</w:t>
      </w:r>
      <w:proofErr w:type="gramEnd"/>
      <w:r w:rsidRPr="00946E76">
        <w:rPr>
          <w:rFonts w:ascii="Arial" w:eastAsia="Arial" w:hAnsi="Arial" w:cs="Arial"/>
          <w:bCs/>
          <w:iCs/>
          <w:color w:val="000000"/>
        </w:rPr>
        <w:t xml:space="preserve"> pode tornar-se recebível por uma entidade como compensação por gastos incorridos num período anterior. Um tal </w:t>
      </w:r>
      <w:proofErr w:type="gramStart"/>
      <w:r w:rsidRPr="00946E76">
        <w:rPr>
          <w:rFonts w:ascii="Arial" w:eastAsia="Arial" w:hAnsi="Arial" w:cs="Arial"/>
          <w:bCs/>
          <w:iCs/>
          <w:color w:val="000000"/>
        </w:rPr>
        <w:t>subsidio</w:t>
      </w:r>
      <w:proofErr w:type="gramEnd"/>
      <w:r w:rsidRPr="00946E76">
        <w:rPr>
          <w:rFonts w:ascii="Arial" w:eastAsia="Arial" w:hAnsi="Arial" w:cs="Arial"/>
          <w:bCs/>
          <w:iCs/>
          <w:color w:val="000000"/>
        </w:rPr>
        <w:t xml:space="preserve"> é reconhecido como rendimento do período em que se tornar recebível com a divulgação necessária para assegurar que o seu efeito seja claramente compreendido</w:t>
      </w:r>
    </w:p>
    <w:p w14:paraId="2327B427" w14:textId="0E092BF3" w:rsidR="00946E76" w:rsidRPr="00946E76" w:rsidRDefault="00A44484" w:rsidP="00946E76">
      <w:pPr>
        <w:shd w:val="clear" w:color="auto" w:fill="FFFFFF"/>
        <w:autoSpaceDE w:val="0"/>
        <w:spacing w:after="200" w:line="276" w:lineRule="auto"/>
        <w:ind w:firstLine="709"/>
        <w:jc w:val="both"/>
        <w:rPr>
          <w:rFonts w:ascii="Arial" w:eastAsia="Arial" w:hAnsi="Arial" w:cs="Arial"/>
          <w:color w:val="000000"/>
        </w:rPr>
      </w:pPr>
      <w:r>
        <w:rPr>
          <w:rFonts w:ascii="Arial" w:eastAsia="Arial" w:hAnsi="Arial" w:cs="Arial"/>
          <w:b/>
          <w:color w:val="000000"/>
        </w:rPr>
        <w:t>H)</w:t>
      </w:r>
      <w:r w:rsidR="00946E76" w:rsidRPr="00946E76">
        <w:rPr>
          <w:rFonts w:ascii="Arial" w:eastAsia="Arial" w:hAnsi="Arial" w:cs="Arial"/>
          <w:b/>
          <w:color w:val="000000"/>
        </w:rPr>
        <w:t xml:space="preserve"> - Fundos Patrimoniais</w:t>
      </w:r>
    </w:p>
    <w:p w14:paraId="45371050"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color w:val="000000"/>
        </w:rPr>
        <w:t>A rubrica “Fundos” constitui o interesse residual nos ativos após dedução dos passivos.</w:t>
      </w:r>
    </w:p>
    <w:p w14:paraId="6C79A63A"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color w:val="000000"/>
        </w:rPr>
        <w:t>Os “Fundos Patrimoniais” são compostos por:</w:t>
      </w:r>
    </w:p>
    <w:p w14:paraId="11EADEC2" w14:textId="77777777" w:rsidR="00946E76" w:rsidRPr="00946E76" w:rsidRDefault="00946E76" w:rsidP="00946E76">
      <w:pPr>
        <w:widowControl w:val="0"/>
        <w:numPr>
          <w:ilvl w:val="0"/>
          <w:numId w:val="1"/>
        </w:numPr>
        <w:shd w:val="clear" w:color="auto" w:fill="FFFFFF"/>
        <w:suppressAutoHyphens/>
        <w:autoSpaceDE w:val="0"/>
        <w:spacing w:after="0" w:line="276" w:lineRule="auto"/>
        <w:jc w:val="both"/>
        <w:rPr>
          <w:rFonts w:ascii="Arial" w:eastAsia="Arial" w:hAnsi="Arial" w:cs="Arial"/>
          <w:color w:val="000000"/>
        </w:rPr>
      </w:pPr>
      <w:r w:rsidRPr="00946E76">
        <w:rPr>
          <w:rFonts w:ascii="Arial" w:eastAsia="Arial" w:hAnsi="Arial" w:cs="Arial"/>
          <w:color w:val="000000"/>
        </w:rPr>
        <w:t>Fundos atribuídos pelos fundadores da Entidade ou terceiros;</w:t>
      </w:r>
    </w:p>
    <w:p w14:paraId="7A706A4D" w14:textId="77777777" w:rsidR="00946E76" w:rsidRPr="00946E76" w:rsidRDefault="00946E76" w:rsidP="00946E76">
      <w:pPr>
        <w:widowControl w:val="0"/>
        <w:numPr>
          <w:ilvl w:val="0"/>
          <w:numId w:val="1"/>
        </w:numPr>
        <w:shd w:val="clear" w:color="auto" w:fill="FFFFFF"/>
        <w:suppressAutoHyphens/>
        <w:autoSpaceDE w:val="0"/>
        <w:spacing w:after="0" w:line="276" w:lineRule="auto"/>
        <w:jc w:val="both"/>
        <w:rPr>
          <w:rFonts w:ascii="Arial" w:eastAsia="Arial" w:hAnsi="Arial" w:cs="Arial"/>
          <w:color w:val="000000"/>
        </w:rPr>
      </w:pPr>
      <w:r w:rsidRPr="00946E76">
        <w:rPr>
          <w:rFonts w:ascii="Arial" w:eastAsia="Arial" w:hAnsi="Arial" w:cs="Arial"/>
          <w:color w:val="000000"/>
        </w:rPr>
        <w:t>Fundos acumulados e outros excedentes;</w:t>
      </w:r>
    </w:p>
    <w:p w14:paraId="45AB0428" w14:textId="77777777" w:rsidR="00946E76" w:rsidRPr="00946E76" w:rsidRDefault="00946E76" w:rsidP="00946E76">
      <w:pPr>
        <w:widowControl w:val="0"/>
        <w:numPr>
          <w:ilvl w:val="0"/>
          <w:numId w:val="1"/>
        </w:numPr>
        <w:shd w:val="clear" w:color="auto" w:fill="FFFFFF"/>
        <w:suppressAutoHyphens/>
        <w:autoSpaceDE w:val="0"/>
        <w:spacing w:after="0" w:line="276" w:lineRule="auto"/>
        <w:jc w:val="both"/>
        <w:rPr>
          <w:rFonts w:ascii="Arial" w:eastAsia="Arial" w:hAnsi="Arial" w:cs="Arial"/>
          <w:color w:val="000000"/>
        </w:rPr>
      </w:pPr>
      <w:r w:rsidRPr="00946E76">
        <w:rPr>
          <w:rFonts w:ascii="Arial" w:eastAsia="Arial" w:hAnsi="Arial" w:cs="Arial"/>
          <w:color w:val="000000"/>
        </w:rPr>
        <w:t>Subsídios, doações e legados que o governo ou outro instituidor ou a norma legal aplicável a cada entidade estabeleçam que sejam de incorporar no mesmo.</w:t>
      </w:r>
    </w:p>
    <w:p w14:paraId="4CCB59DB" w14:textId="77777777" w:rsidR="00946E76" w:rsidRPr="00946E76" w:rsidRDefault="00946E76" w:rsidP="00946E76">
      <w:pPr>
        <w:shd w:val="clear" w:color="auto" w:fill="FFFFFF"/>
        <w:autoSpaceDE w:val="0"/>
        <w:spacing w:after="200" w:line="276" w:lineRule="auto"/>
        <w:jc w:val="both"/>
        <w:rPr>
          <w:rFonts w:ascii="Arial" w:eastAsia="Arial" w:hAnsi="Arial" w:cs="Arial"/>
          <w:color w:val="000000"/>
        </w:rPr>
      </w:pPr>
    </w:p>
    <w:p w14:paraId="304312E8" w14:textId="28140115" w:rsidR="00946E76" w:rsidRPr="00946E76" w:rsidRDefault="00A44484" w:rsidP="00946E76">
      <w:pPr>
        <w:keepNext/>
        <w:numPr>
          <w:ilvl w:val="2"/>
          <w:numId w:val="0"/>
        </w:numPr>
        <w:tabs>
          <w:tab w:val="num" w:pos="0"/>
        </w:tabs>
        <w:suppressAutoHyphens/>
        <w:spacing w:before="240" w:after="60" w:line="276" w:lineRule="auto"/>
        <w:ind w:firstLine="709"/>
        <w:jc w:val="both"/>
        <w:outlineLvl w:val="2"/>
        <w:rPr>
          <w:rFonts w:ascii="Arial" w:eastAsia="Times New Roman" w:hAnsi="Arial" w:cs="Arial"/>
          <w:b/>
          <w:bCs/>
        </w:rPr>
      </w:pPr>
      <w:r>
        <w:rPr>
          <w:rFonts w:ascii="Arial" w:eastAsia="Times New Roman" w:hAnsi="Arial" w:cs="Arial"/>
          <w:b/>
          <w:bCs/>
          <w:lang w:eastAsia="pt-PT"/>
        </w:rPr>
        <w:t xml:space="preserve">I) </w:t>
      </w:r>
      <w:r w:rsidR="00946E76" w:rsidRPr="00946E76">
        <w:rPr>
          <w:rFonts w:ascii="Arial" w:eastAsia="Times New Roman" w:hAnsi="Arial" w:cs="Arial"/>
          <w:b/>
          <w:bCs/>
          <w:lang w:eastAsia="pt-PT"/>
        </w:rPr>
        <w:t xml:space="preserve"> – Principais estimativas e julgamentos apresentados</w:t>
      </w:r>
    </w:p>
    <w:p w14:paraId="18391AC9" w14:textId="77777777" w:rsidR="00946E76" w:rsidRPr="00946E76" w:rsidRDefault="00946E76" w:rsidP="00946E76">
      <w:pPr>
        <w:tabs>
          <w:tab w:val="left" w:pos="700"/>
          <w:tab w:val="left" w:pos="993"/>
        </w:tabs>
        <w:spacing w:after="200" w:line="276" w:lineRule="auto"/>
        <w:jc w:val="both"/>
        <w:rPr>
          <w:rFonts w:ascii="Arial" w:eastAsia="Arial" w:hAnsi="Arial" w:cs="Arial"/>
          <w:b/>
          <w:bCs/>
        </w:rPr>
      </w:pPr>
      <w:r w:rsidRPr="00946E76">
        <w:rPr>
          <w:rFonts w:ascii="Arial" w:eastAsia="Calibri" w:hAnsi="Arial" w:cs="Arial"/>
        </w:rPr>
        <w:tab/>
        <w:t xml:space="preserve">As estimativas e os pressupostos subjacentes foram determinados com base no melhor conhecimento existente à data de aprovação das demonstrações financeiras dos eventos e transações em curso, assim como na experiência de eventos passados e/ou correntes. Contudo, poderão ocorrer situações em períodos subsequentes que, não sendo previsíveis à data de aprovação das demonstrações financeiras, não foram consideradas nessas estimativas. As alterações às estimativas que ocorram posteriormente à data das demonstrações financeiras serão corrigidas de forma </w:t>
      </w:r>
      <w:proofErr w:type="spellStart"/>
      <w:r w:rsidRPr="00946E76">
        <w:rPr>
          <w:rFonts w:ascii="Arial" w:eastAsia="Calibri" w:hAnsi="Arial" w:cs="Arial"/>
        </w:rPr>
        <w:t>prospectiva</w:t>
      </w:r>
      <w:proofErr w:type="spellEnd"/>
      <w:r w:rsidRPr="00946E76">
        <w:rPr>
          <w:rFonts w:ascii="Arial" w:eastAsia="Calibri" w:hAnsi="Arial" w:cs="Arial"/>
        </w:rPr>
        <w:t>. Por este motivo e dado o grau de incerteza associado, os resultados reais das transações em questão poderão diferir das correspondentes estimativas.</w:t>
      </w:r>
    </w:p>
    <w:p w14:paraId="61C555F4" w14:textId="083A0474" w:rsidR="00946E76" w:rsidRPr="00946E76" w:rsidRDefault="00946E76" w:rsidP="00946E76">
      <w:pPr>
        <w:spacing w:after="200" w:line="276" w:lineRule="auto"/>
        <w:jc w:val="both"/>
        <w:rPr>
          <w:rFonts w:ascii="Arial" w:eastAsia="Arial" w:hAnsi="Arial" w:cs="Arial"/>
          <w:bCs/>
        </w:rPr>
      </w:pPr>
      <w:r w:rsidRPr="00946E76">
        <w:rPr>
          <w:rFonts w:ascii="Arial" w:eastAsia="Arial" w:hAnsi="Arial" w:cs="Arial"/>
          <w:b/>
          <w:bCs/>
        </w:rPr>
        <w:tab/>
      </w:r>
      <w:r w:rsidR="00A44484">
        <w:rPr>
          <w:rFonts w:ascii="Arial" w:eastAsia="Arial" w:hAnsi="Arial" w:cs="Arial"/>
          <w:b/>
          <w:bCs/>
        </w:rPr>
        <w:t xml:space="preserve">J) </w:t>
      </w:r>
      <w:r w:rsidRPr="00946E76">
        <w:rPr>
          <w:rFonts w:ascii="Arial" w:eastAsia="Arial" w:hAnsi="Arial" w:cs="Arial"/>
          <w:b/>
          <w:bCs/>
        </w:rPr>
        <w:t xml:space="preserve"> – Benefícios dos empregados</w:t>
      </w:r>
    </w:p>
    <w:p w14:paraId="6A7F4FAC" w14:textId="77777777" w:rsidR="00946E76" w:rsidRPr="00946E76" w:rsidRDefault="00946E76" w:rsidP="00946E76">
      <w:pPr>
        <w:spacing w:after="200" w:line="276" w:lineRule="auto"/>
        <w:jc w:val="both"/>
        <w:rPr>
          <w:rFonts w:ascii="Arial" w:eastAsia="Arial" w:hAnsi="Arial" w:cs="Arial"/>
          <w:bCs/>
        </w:rPr>
      </w:pPr>
      <w:r w:rsidRPr="00946E76">
        <w:rPr>
          <w:rFonts w:ascii="Arial" w:eastAsia="Arial" w:hAnsi="Arial" w:cs="Arial"/>
          <w:bCs/>
        </w:rPr>
        <w:tab/>
        <w:t xml:space="preserve">A Entidade reconhece, um passivo quando um empregado tiver prestado serviços </w:t>
      </w:r>
      <w:r w:rsidR="00481955">
        <w:rPr>
          <w:rFonts w:ascii="Arial" w:eastAsia="Arial" w:hAnsi="Arial" w:cs="Arial"/>
          <w:bCs/>
        </w:rPr>
        <w:t>e</w:t>
      </w:r>
      <w:r w:rsidRPr="00946E76">
        <w:rPr>
          <w:rFonts w:ascii="Arial" w:eastAsia="Arial" w:hAnsi="Arial" w:cs="Arial"/>
          <w:bCs/>
        </w:rPr>
        <w:t xml:space="preserve">m troca de benefícios a pagar no futuro, e reconhece um gasto quando consumir um </w:t>
      </w:r>
      <w:proofErr w:type="gramStart"/>
      <w:r w:rsidRPr="00946E76">
        <w:rPr>
          <w:rFonts w:ascii="Arial" w:eastAsia="Arial" w:hAnsi="Arial" w:cs="Arial"/>
          <w:bCs/>
        </w:rPr>
        <w:t>beneficio</w:t>
      </w:r>
      <w:proofErr w:type="gramEnd"/>
      <w:r w:rsidRPr="00946E76">
        <w:rPr>
          <w:rFonts w:ascii="Arial" w:eastAsia="Arial" w:hAnsi="Arial" w:cs="Arial"/>
          <w:bCs/>
        </w:rPr>
        <w:t xml:space="preserve"> económico proveniente do serviço proporcionado por um empregado em troca desses benefícios.</w:t>
      </w:r>
    </w:p>
    <w:p w14:paraId="3120781D" w14:textId="77777777" w:rsidR="00946E76" w:rsidRPr="00946E76" w:rsidRDefault="00946E76" w:rsidP="00946E76">
      <w:pPr>
        <w:spacing w:after="110" w:line="276" w:lineRule="auto"/>
        <w:ind w:left="530"/>
        <w:rPr>
          <w:rFonts w:ascii="Arial" w:eastAsia="Calibri" w:hAnsi="Arial" w:cs="Arial"/>
        </w:rPr>
      </w:pPr>
    </w:p>
    <w:p w14:paraId="45ACC953" w14:textId="77777777" w:rsidR="00946E76" w:rsidRPr="00946E76" w:rsidRDefault="00946E76" w:rsidP="00946E76">
      <w:pPr>
        <w:spacing w:after="110" w:line="276" w:lineRule="auto"/>
        <w:ind w:left="530"/>
        <w:rPr>
          <w:rFonts w:ascii="Arial" w:eastAsia="Calibri" w:hAnsi="Arial" w:cs="Arial"/>
        </w:rPr>
      </w:pPr>
    </w:p>
    <w:p w14:paraId="10B4585C" w14:textId="77777777" w:rsidR="00CC6D45" w:rsidRDefault="00CC6D45" w:rsidP="00946E76">
      <w:pPr>
        <w:spacing w:after="200" w:line="276" w:lineRule="auto"/>
        <w:jc w:val="both"/>
        <w:rPr>
          <w:rFonts w:ascii="Arial" w:eastAsia="Arial" w:hAnsi="Arial" w:cs="Arial"/>
          <w:b/>
          <w:bCs/>
        </w:rPr>
      </w:pPr>
    </w:p>
    <w:p w14:paraId="71AE87C7" w14:textId="77777777" w:rsidR="00CC6D45" w:rsidRDefault="00CC6D45" w:rsidP="00946E76">
      <w:pPr>
        <w:spacing w:after="200" w:line="276" w:lineRule="auto"/>
        <w:jc w:val="both"/>
        <w:rPr>
          <w:rFonts w:ascii="Arial" w:eastAsia="Arial" w:hAnsi="Arial" w:cs="Arial"/>
          <w:b/>
          <w:bCs/>
        </w:rPr>
      </w:pPr>
    </w:p>
    <w:p w14:paraId="4F9BCCA3" w14:textId="77777777" w:rsidR="00CC6D45" w:rsidRDefault="00CC6D45" w:rsidP="00946E76">
      <w:pPr>
        <w:spacing w:after="200" w:line="276" w:lineRule="auto"/>
        <w:jc w:val="both"/>
        <w:rPr>
          <w:rFonts w:ascii="Arial" w:eastAsia="Arial" w:hAnsi="Arial" w:cs="Arial"/>
          <w:b/>
          <w:bCs/>
        </w:rPr>
      </w:pPr>
    </w:p>
    <w:p w14:paraId="2706600F" w14:textId="77777777" w:rsidR="00CC6D45" w:rsidRDefault="00CC6D45" w:rsidP="00946E76">
      <w:pPr>
        <w:spacing w:after="200" w:line="276" w:lineRule="auto"/>
        <w:jc w:val="both"/>
        <w:rPr>
          <w:rFonts w:ascii="Arial" w:eastAsia="Arial" w:hAnsi="Arial" w:cs="Arial"/>
          <w:b/>
          <w:bCs/>
        </w:rPr>
      </w:pPr>
    </w:p>
    <w:p w14:paraId="3A9FE6EE" w14:textId="77777777" w:rsidR="00CC6D45" w:rsidRDefault="00CC6D45" w:rsidP="00946E76">
      <w:pPr>
        <w:spacing w:after="200" w:line="276" w:lineRule="auto"/>
        <w:jc w:val="both"/>
        <w:rPr>
          <w:rFonts w:ascii="Arial" w:eastAsia="Arial" w:hAnsi="Arial" w:cs="Arial"/>
          <w:b/>
          <w:bCs/>
        </w:rPr>
      </w:pPr>
    </w:p>
    <w:p w14:paraId="236B1D3E" w14:textId="77777777" w:rsidR="00CC6D45" w:rsidRDefault="00CC6D45" w:rsidP="00946E76">
      <w:pPr>
        <w:spacing w:after="200" w:line="276" w:lineRule="auto"/>
        <w:jc w:val="both"/>
        <w:rPr>
          <w:rFonts w:ascii="Arial" w:eastAsia="Arial" w:hAnsi="Arial" w:cs="Arial"/>
          <w:b/>
          <w:bCs/>
        </w:rPr>
      </w:pPr>
    </w:p>
    <w:p w14:paraId="5F4D92C3" w14:textId="18AA2343" w:rsidR="00946E76" w:rsidRPr="00946E76" w:rsidRDefault="00946E76" w:rsidP="00946E76">
      <w:pPr>
        <w:spacing w:after="200" w:line="276" w:lineRule="auto"/>
        <w:jc w:val="both"/>
        <w:rPr>
          <w:rFonts w:ascii="Arial" w:eastAsia="Arial" w:hAnsi="Arial" w:cs="Arial"/>
          <w:b/>
          <w:bCs/>
        </w:rPr>
      </w:pPr>
    </w:p>
    <w:p w14:paraId="3E04285E" w14:textId="64493940" w:rsidR="00946E76" w:rsidRPr="00946E76" w:rsidRDefault="00463375" w:rsidP="00946E76">
      <w:pPr>
        <w:shd w:val="clear" w:color="auto" w:fill="FFFFFF"/>
        <w:autoSpaceDE w:val="0"/>
        <w:spacing w:after="200" w:line="276" w:lineRule="auto"/>
        <w:ind w:firstLine="709"/>
        <w:jc w:val="both"/>
        <w:rPr>
          <w:rFonts w:ascii="Arial" w:eastAsia="Arial" w:hAnsi="Arial" w:cs="Arial"/>
          <w:b/>
          <w:bCs/>
          <w:color w:val="000000"/>
        </w:rPr>
      </w:pPr>
      <w:r>
        <w:rPr>
          <w:rFonts w:ascii="Arial" w:eastAsia="Arial" w:hAnsi="Arial" w:cs="Arial"/>
          <w:b/>
          <w:bCs/>
          <w:color w:val="000000"/>
        </w:rPr>
        <w:t>3.2</w:t>
      </w:r>
      <w:r w:rsidR="00946E76" w:rsidRPr="00946E76">
        <w:rPr>
          <w:rFonts w:ascii="Arial" w:eastAsia="Arial" w:hAnsi="Arial" w:cs="Arial"/>
          <w:b/>
          <w:bCs/>
          <w:color w:val="000000"/>
        </w:rPr>
        <w:t xml:space="preserve"> – Alterações das políticas contabilísticas:</w:t>
      </w:r>
    </w:p>
    <w:p w14:paraId="408D7CB5" w14:textId="77777777" w:rsidR="00946E76" w:rsidRPr="00946E76" w:rsidRDefault="00946E76" w:rsidP="00946E76">
      <w:pPr>
        <w:shd w:val="clear" w:color="auto" w:fill="FFFFFF"/>
        <w:autoSpaceDE w:val="0"/>
        <w:spacing w:after="200" w:line="276" w:lineRule="auto"/>
        <w:jc w:val="both"/>
        <w:rPr>
          <w:rFonts w:ascii="Arial" w:eastAsia="Arial" w:hAnsi="Arial" w:cs="Arial"/>
          <w:b/>
          <w:bCs/>
          <w:color w:val="000000"/>
        </w:rPr>
      </w:pPr>
      <w:r w:rsidRPr="00946E76">
        <w:rPr>
          <w:rFonts w:ascii="Arial" w:eastAsia="Arial" w:hAnsi="Arial" w:cs="Arial"/>
          <w:b/>
          <w:bCs/>
          <w:color w:val="000000"/>
        </w:rPr>
        <w:tab/>
      </w:r>
      <w:r w:rsidRPr="00946E76">
        <w:rPr>
          <w:rFonts w:ascii="Arial" w:eastAsia="Arial" w:hAnsi="Arial" w:cs="Arial"/>
          <w:bCs/>
          <w:color w:val="000000"/>
        </w:rPr>
        <w:t>Utilizando como</w:t>
      </w:r>
      <w:r w:rsidRPr="00946E76">
        <w:rPr>
          <w:rFonts w:ascii="Arial" w:eastAsia="Arial" w:hAnsi="Arial" w:cs="Arial"/>
          <w:color w:val="000000"/>
        </w:rPr>
        <w:t xml:space="preserve"> referencial contabilístico de preparação das demonstrações financeiras o instituído pela Norma Contabilística e de Relato Financeiro para as Entidades do Sector Não Lucrativo (NCRF-ESNL), aprovado pelo Decreto-Lei n.º 36-A/2012 de 9 de Março não se verificou nas demonstrações financeiras qualquer reajustamento relacionado com o período.</w:t>
      </w:r>
    </w:p>
    <w:p w14:paraId="0EF60E70" w14:textId="7306F252" w:rsidR="00946E76" w:rsidRPr="00946E76" w:rsidRDefault="00463375" w:rsidP="00946E76">
      <w:pPr>
        <w:shd w:val="clear" w:color="auto" w:fill="FFFFFF"/>
        <w:autoSpaceDE w:val="0"/>
        <w:spacing w:after="200" w:line="276" w:lineRule="auto"/>
        <w:ind w:firstLine="709"/>
        <w:jc w:val="both"/>
        <w:rPr>
          <w:rFonts w:ascii="Arial" w:eastAsia="Arial" w:hAnsi="Arial" w:cs="Arial"/>
          <w:bCs/>
          <w:color w:val="000000"/>
        </w:rPr>
      </w:pPr>
      <w:r>
        <w:rPr>
          <w:rFonts w:ascii="Arial" w:eastAsia="Arial" w:hAnsi="Arial" w:cs="Arial"/>
          <w:b/>
          <w:bCs/>
          <w:color w:val="000000"/>
        </w:rPr>
        <w:t>3.3</w:t>
      </w:r>
      <w:r w:rsidR="00946E76" w:rsidRPr="00946E76">
        <w:rPr>
          <w:rFonts w:ascii="Arial" w:eastAsia="Arial" w:hAnsi="Arial" w:cs="Arial"/>
          <w:b/>
          <w:bCs/>
          <w:color w:val="000000"/>
        </w:rPr>
        <w:t xml:space="preserve"> - Alteração nas estimativas contabilísticas:</w:t>
      </w:r>
    </w:p>
    <w:p w14:paraId="10949AA2" w14:textId="77777777" w:rsidR="00B65BDC" w:rsidRPr="00B65BDC" w:rsidRDefault="00946E76" w:rsidP="00B65BDC">
      <w:pPr>
        <w:shd w:val="clear" w:color="auto" w:fill="FFFFFF"/>
        <w:autoSpaceDE w:val="0"/>
        <w:spacing w:after="200" w:line="276" w:lineRule="auto"/>
        <w:ind w:firstLine="709"/>
        <w:jc w:val="both"/>
        <w:rPr>
          <w:rFonts w:ascii="Arial" w:eastAsia="Calibri" w:hAnsi="Arial" w:cs="Arial"/>
        </w:rPr>
      </w:pPr>
      <w:r w:rsidRPr="00946E76">
        <w:rPr>
          <w:rFonts w:ascii="Arial" w:eastAsia="Arial" w:hAnsi="Arial" w:cs="Arial"/>
          <w:bCs/>
          <w:color w:val="000000"/>
        </w:rPr>
        <w:t>Utilizando como</w:t>
      </w:r>
      <w:r w:rsidRPr="00946E76">
        <w:rPr>
          <w:rFonts w:ascii="Arial" w:eastAsia="Arial" w:hAnsi="Arial" w:cs="Arial"/>
          <w:color w:val="000000"/>
        </w:rPr>
        <w:t xml:space="preserve"> referencial contabilístico de preparação das demonstrações financeiras o instituído pela Norma Contabilística e de Relato Financeiro para as Entidades do Sector Não Lucrativo (NCRF-ESNL), aprovado pelo Decreto-Lei n.º 36-A/2012 de 9 de Março, não se verificou nas demonstrações financeiras qualquer reajustamento relacionado com o período.</w:t>
      </w:r>
    </w:p>
    <w:p w14:paraId="2FFCF851" w14:textId="77777777" w:rsidR="00B65BDC" w:rsidRDefault="00B65BDC" w:rsidP="00946E76">
      <w:pPr>
        <w:spacing w:after="200" w:line="276" w:lineRule="auto"/>
        <w:jc w:val="both"/>
        <w:rPr>
          <w:rFonts w:ascii="Arial" w:eastAsia="Arial" w:hAnsi="Arial" w:cs="Arial"/>
          <w:b/>
          <w:bCs/>
        </w:rPr>
      </w:pPr>
    </w:p>
    <w:p w14:paraId="16CF0F80" w14:textId="77777777" w:rsidR="00B65BDC" w:rsidRDefault="00B65BDC" w:rsidP="00946E76">
      <w:pPr>
        <w:spacing w:after="200" w:line="276" w:lineRule="auto"/>
        <w:jc w:val="both"/>
        <w:rPr>
          <w:rFonts w:ascii="Arial" w:eastAsia="Arial" w:hAnsi="Arial" w:cs="Arial"/>
          <w:b/>
          <w:bCs/>
        </w:rPr>
      </w:pPr>
    </w:p>
    <w:p w14:paraId="20924D56" w14:textId="77777777" w:rsidR="00B65BDC" w:rsidRDefault="00B65BDC" w:rsidP="00946E76">
      <w:pPr>
        <w:spacing w:after="200" w:line="276" w:lineRule="auto"/>
        <w:jc w:val="both"/>
        <w:rPr>
          <w:rFonts w:ascii="Arial" w:eastAsia="Arial" w:hAnsi="Arial" w:cs="Arial"/>
          <w:b/>
          <w:bCs/>
        </w:rPr>
      </w:pPr>
    </w:p>
    <w:p w14:paraId="27AD99AF" w14:textId="77777777" w:rsidR="00B65BDC" w:rsidRDefault="00B65BDC" w:rsidP="00946E76">
      <w:pPr>
        <w:spacing w:after="200" w:line="276" w:lineRule="auto"/>
        <w:jc w:val="both"/>
        <w:rPr>
          <w:rFonts w:ascii="Arial" w:eastAsia="Arial" w:hAnsi="Arial" w:cs="Arial"/>
          <w:b/>
          <w:bCs/>
        </w:rPr>
      </w:pPr>
    </w:p>
    <w:p w14:paraId="49EDA651" w14:textId="77777777" w:rsidR="00B65BDC" w:rsidRDefault="00B65BDC" w:rsidP="00946E76">
      <w:pPr>
        <w:spacing w:after="200" w:line="276" w:lineRule="auto"/>
        <w:jc w:val="both"/>
        <w:rPr>
          <w:rFonts w:ascii="Arial" w:eastAsia="Arial" w:hAnsi="Arial" w:cs="Arial"/>
          <w:b/>
          <w:bCs/>
        </w:rPr>
      </w:pPr>
    </w:p>
    <w:p w14:paraId="3D123FCD" w14:textId="77777777" w:rsidR="00B65BDC" w:rsidRDefault="00B65BDC" w:rsidP="00946E76">
      <w:pPr>
        <w:spacing w:after="200" w:line="276" w:lineRule="auto"/>
        <w:jc w:val="both"/>
        <w:rPr>
          <w:rFonts w:ascii="Arial" w:eastAsia="Arial" w:hAnsi="Arial" w:cs="Arial"/>
          <w:b/>
          <w:bCs/>
        </w:rPr>
      </w:pPr>
    </w:p>
    <w:p w14:paraId="0026752B" w14:textId="77777777" w:rsidR="00B65BDC" w:rsidRDefault="00B65BDC" w:rsidP="00946E76">
      <w:pPr>
        <w:spacing w:after="200" w:line="276" w:lineRule="auto"/>
        <w:jc w:val="both"/>
        <w:rPr>
          <w:rFonts w:ascii="Arial" w:eastAsia="Arial" w:hAnsi="Arial" w:cs="Arial"/>
          <w:b/>
          <w:bCs/>
        </w:rPr>
      </w:pPr>
    </w:p>
    <w:p w14:paraId="5E698FFE" w14:textId="77777777" w:rsidR="00B65BDC" w:rsidRDefault="00B65BDC" w:rsidP="00946E76">
      <w:pPr>
        <w:spacing w:after="200" w:line="276" w:lineRule="auto"/>
        <w:jc w:val="both"/>
        <w:rPr>
          <w:rFonts w:ascii="Arial" w:eastAsia="Arial" w:hAnsi="Arial" w:cs="Arial"/>
          <w:b/>
          <w:bCs/>
        </w:rPr>
      </w:pPr>
    </w:p>
    <w:p w14:paraId="12C5E4E9" w14:textId="77777777" w:rsidR="00B65BDC" w:rsidRDefault="00B65BDC" w:rsidP="00946E76">
      <w:pPr>
        <w:spacing w:after="200" w:line="276" w:lineRule="auto"/>
        <w:jc w:val="both"/>
        <w:rPr>
          <w:rFonts w:ascii="Arial" w:eastAsia="Arial" w:hAnsi="Arial" w:cs="Arial"/>
          <w:b/>
          <w:bCs/>
        </w:rPr>
      </w:pPr>
    </w:p>
    <w:p w14:paraId="4CEB7425" w14:textId="77777777" w:rsidR="00B65BDC" w:rsidRDefault="00B65BDC" w:rsidP="00946E76">
      <w:pPr>
        <w:spacing w:after="200" w:line="276" w:lineRule="auto"/>
        <w:jc w:val="both"/>
        <w:rPr>
          <w:rFonts w:ascii="Arial" w:eastAsia="Arial" w:hAnsi="Arial" w:cs="Arial"/>
          <w:b/>
          <w:bCs/>
        </w:rPr>
      </w:pPr>
    </w:p>
    <w:p w14:paraId="7FD37D70" w14:textId="77777777" w:rsidR="00B65BDC" w:rsidRDefault="00B65BDC" w:rsidP="00946E76">
      <w:pPr>
        <w:spacing w:after="200" w:line="276" w:lineRule="auto"/>
        <w:jc w:val="both"/>
        <w:rPr>
          <w:rFonts w:ascii="Arial" w:eastAsia="Arial" w:hAnsi="Arial" w:cs="Arial"/>
          <w:b/>
          <w:bCs/>
        </w:rPr>
      </w:pPr>
    </w:p>
    <w:p w14:paraId="6F803542" w14:textId="77777777" w:rsidR="00B65BDC" w:rsidRDefault="00B65BDC" w:rsidP="00946E76">
      <w:pPr>
        <w:spacing w:after="200" w:line="276" w:lineRule="auto"/>
        <w:jc w:val="both"/>
        <w:rPr>
          <w:rFonts w:ascii="Arial" w:eastAsia="Arial" w:hAnsi="Arial" w:cs="Arial"/>
          <w:b/>
          <w:bCs/>
        </w:rPr>
      </w:pPr>
    </w:p>
    <w:p w14:paraId="248823AF" w14:textId="77777777" w:rsidR="00B65BDC" w:rsidRDefault="00B65BDC" w:rsidP="00946E76">
      <w:pPr>
        <w:spacing w:after="200" w:line="276" w:lineRule="auto"/>
        <w:jc w:val="both"/>
        <w:rPr>
          <w:rFonts w:ascii="Arial" w:eastAsia="Arial" w:hAnsi="Arial" w:cs="Arial"/>
          <w:b/>
          <w:bCs/>
        </w:rPr>
      </w:pPr>
    </w:p>
    <w:p w14:paraId="15CDAA0C" w14:textId="77777777" w:rsidR="00B65BDC" w:rsidRDefault="00B65BDC" w:rsidP="00946E76">
      <w:pPr>
        <w:spacing w:after="200" w:line="276" w:lineRule="auto"/>
        <w:jc w:val="both"/>
        <w:rPr>
          <w:rFonts w:ascii="Arial" w:eastAsia="Arial" w:hAnsi="Arial" w:cs="Arial"/>
          <w:b/>
          <w:bCs/>
        </w:rPr>
      </w:pPr>
    </w:p>
    <w:p w14:paraId="0E014E0D" w14:textId="77777777" w:rsidR="00B65BDC" w:rsidRDefault="00B65BDC" w:rsidP="00946E76">
      <w:pPr>
        <w:spacing w:after="200" w:line="276" w:lineRule="auto"/>
        <w:jc w:val="both"/>
        <w:rPr>
          <w:rFonts w:ascii="Arial" w:eastAsia="Arial" w:hAnsi="Arial" w:cs="Arial"/>
          <w:b/>
          <w:bCs/>
        </w:rPr>
      </w:pPr>
    </w:p>
    <w:p w14:paraId="631C0B55" w14:textId="77777777" w:rsidR="00B65BDC" w:rsidRDefault="00B65BDC" w:rsidP="00946E76">
      <w:pPr>
        <w:spacing w:after="200" w:line="276" w:lineRule="auto"/>
        <w:jc w:val="both"/>
        <w:rPr>
          <w:rFonts w:ascii="Arial" w:eastAsia="Arial" w:hAnsi="Arial" w:cs="Arial"/>
          <w:b/>
          <w:bCs/>
        </w:rPr>
      </w:pPr>
    </w:p>
    <w:p w14:paraId="45EBA813" w14:textId="77777777" w:rsidR="00B65BDC" w:rsidRDefault="00B65BDC" w:rsidP="00946E76">
      <w:pPr>
        <w:spacing w:after="200" w:line="276" w:lineRule="auto"/>
        <w:jc w:val="both"/>
        <w:rPr>
          <w:rFonts w:ascii="Arial" w:eastAsia="Arial" w:hAnsi="Arial" w:cs="Arial"/>
          <w:b/>
          <w:bCs/>
        </w:rPr>
      </w:pPr>
    </w:p>
    <w:p w14:paraId="7C9BC5D4" w14:textId="77777777" w:rsidR="00CC6D45" w:rsidRDefault="00CC6D45" w:rsidP="00946E76">
      <w:pPr>
        <w:spacing w:after="200" w:line="276" w:lineRule="auto"/>
        <w:jc w:val="both"/>
        <w:rPr>
          <w:rFonts w:ascii="Arial" w:eastAsia="Arial" w:hAnsi="Arial" w:cs="Arial"/>
          <w:b/>
          <w:bCs/>
        </w:rPr>
      </w:pPr>
    </w:p>
    <w:p w14:paraId="7F01498D" w14:textId="3419E03A" w:rsidR="00946E76" w:rsidRPr="00946E76" w:rsidRDefault="00463375" w:rsidP="00946E76">
      <w:pPr>
        <w:spacing w:after="200" w:line="276" w:lineRule="auto"/>
        <w:jc w:val="both"/>
        <w:rPr>
          <w:rFonts w:ascii="Arial" w:eastAsia="Calibri" w:hAnsi="Arial" w:cs="Arial"/>
          <w:b/>
          <w:bCs/>
        </w:rPr>
      </w:pPr>
      <w:r>
        <w:rPr>
          <w:rFonts w:ascii="Arial" w:eastAsia="Arial" w:hAnsi="Arial" w:cs="Arial"/>
          <w:b/>
          <w:bCs/>
        </w:rPr>
        <w:lastRenderedPageBreak/>
        <w:t>4</w:t>
      </w:r>
      <w:r w:rsidR="00946E76" w:rsidRPr="00946E76">
        <w:rPr>
          <w:rFonts w:ascii="Arial" w:eastAsia="Arial" w:hAnsi="Arial" w:cs="Arial"/>
          <w:b/>
          <w:bCs/>
        </w:rPr>
        <w:t xml:space="preserve"> – Ativos fixos tangíveis</w:t>
      </w:r>
    </w:p>
    <w:p w14:paraId="6F6FAA05" w14:textId="466C471C" w:rsidR="00946E76" w:rsidRPr="00946E76" w:rsidRDefault="00463375" w:rsidP="00946E76">
      <w:pPr>
        <w:shd w:val="clear" w:color="auto" w:fill="FFFFFF"/>
        <w:autoSpaceDE w:val="0"/>
        <w:spacing w:after="200" w:line="276" w:lineRule="auto"/>
        <w:ind w:firstLine="709"/>
        <w:jc w:val="both"/>
        <w:rPr>
          <w:rFonts w:ascii="Arial" w:eastAsia="Arial" w:hAnsi="Arial" w:cs="Arial"/>
          <w:b/>
          <w:color w:val="000000"/>
        </w:rPr>
      </w:pPr>
      <w:r>
        <w:rPr>
          <w:rFonts w:ascii="Arial" w:eastAsia="Calibri" w:hAnsi="Arial" w:cs="Arial"/>
          <w:b/>
          <w:bCs/>
        </w:rPr>
        <w:t>4</w:t>
      </w:r>
      <w:r w:rsidR="00946E76" w:rsidRPr="00946E76">
        <w:rPr>
          <w:rFonts w:ascii="Arial" w:eastAsia="Calibri" w:hAnsi="Arial" w:cs="Arial"/>
          <w:b/>
          <w:bCs/>
        </w:rPr>
        <w:t>.1 - Divulgações sobre ativos fixos tangíveis:</w:t>
      </w:r>
    </w:p>
    <w:p w14:paraId="29DA6F23" w14:textId="77777777" w:rsidR="00946E76" w:rsidRPr="00946E76" w:rsidRDefault="00946E76" w:rsidP="00481955">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b/>
          <w:color w:val="000000"/>
        </w:rPr>
        <w:t>a) Bases de mensuração usados para determinar a quantia escriturada bruta;</w:t>
      </w:r>
    </w:p>
    <w:p w14:paraId="3BE66C27" w14:textId="77777777" w:rsidR="00946E76" w:rsidRPr="00946E76" w:rsidRDefault="00946E76" w:rsidP="00946E76">
      <w:pPr>
        <w:shd w:val="clear" w:color="auto" w:fill="FFFFFF"/>
        <w:autoSpaceDE w:val="0"/>
        <w:spacing w:after="200" w:line="276" w:lineRule="auto"/>
        <w:jc w:val="both"/>
        <w:rPr>
          <w:rFonts w:ascii="Arial" w:eastAsia="Arial" w:hAnsi="Arial" w:cs="Arial"/>
          <w:b/>
          <w:color w:val="000000"/>
        </w:rPr>
      </w:pPr>
      <w:r w:rsidRPr="00946E76">
        <w:rPr>
          <w:rFonts w:ascii="Arial" w:eastAsia="Arial" w:hAnsi="Arial" w:cs="Arial"/>
          <w:color w:val="000000"/>
        </w:rPr>
        <w:tab/>
        <w:t>Os ativos fixos tangíveis foram mensurados pelo seu custo de aquisição, tendo sido considerado todos os custos diretamente atribuíveis para colocar o ativo na condição necessária para o mesmo ser capaz de funcionar de forma pretendida, deduzindo as depreciações e quaisquer perdas por imparidade.</w:t>
      </w:r>
    </w:p>
    <w:p w14:paraId="11CFF73A"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b/>
          <w:color w:val="000000"/>
        </w:rPr>
        <w:t>b) Métodos de depreciação usados;</w:t>
      </w:r>
    </w:p>
    <w:p w14:paraId="724C247D" w14:textId="77777777" w:rsidR="00B65BDC" w:rsidRDefault="00946E76" w:rsidP="00B65BDC">
      <w:pPr>
        <w:shd w:val="clear" w:color="auto" w:fill="FFFFFF"/>
        <w:autoSpaceDE w:val="0"/>
        <w:spacing w:after="200" w:line="276" w:lineRule="auto"/>
        <w:jc w:val="both"/>
        <w:rPr>
          <w:rFonts w:ascii="Arial" w:eastAsia="Arial" w:hAnsi="Arial" w:cs="Arial"/>
          <w:b/>
          <w:color w:val="000000"/>
        </w:rPr>
      </w:pPr>
      <w:r w:rsidRPr="00946E76">
        <w:rPr>
          <w:rFonts w:ascii="Arial" w:eastAsia="Arial" w:hAnsi="Arial" w:cs="Arial"/>
          <w:color w:val="000000"/>
        </w:rPr>
        <w:tab/>
        <w:t>O método de depreciação utilizado nos ativos fixos tangíveis relevados nas demonstrações financeiras é o método da linha reta. De acordo com este método, a depreciação é constante durante a vida útil do ativo se o seu valor residual não se alterar.</w:t>
      </w:r>
    </w:p>
    <w:p w14:paraId="6E20C6FE"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b/>
          <w:color w:val="000000"/>
        </w:rPr>
        <w:t>c) Vidas úteis ou as taxas de depreciação usadas;</w:t>
      </w:r>
    </w:p>
    <w:p w14:paraId="7A7EFA94" w14:textId="77777777" w:rsidR="00946E76" w:rsidRPr="00946E76" w:rsidRDefault="00946E76" w:rsidP="00946E76">
      <w:pPr>
        <w:shd w:val="clear" w:color="auto" w:fill="FFFFFF"/>
        <w:autoSpaceDE w:val="0"/>
        <w:spacing w:after="200" w:line="276" w:lineRule="auto"/>
        <w:jc w:val="both"/>
        <w:rPr>
          <w:rFonts w:ascii="Arial" w:eastAsia="Arial" w:hAnsi="Arial" w:cs="Arial"/>
          <w:color w:val="000000"/>
        </w:rPr>
      </w:pPr>
      <w:r w:rsidRPr="00946E76">
        <w:rPr>
          <w:rFonts w:ascii="Arial" w:eastAsia="Arial" w:hAnsi="Arial" w:cs="Arial"/>
          <w:color w:val="000000"/>
        </w:rPr>
        <w:tab/>
        <w:t>As depreciações do período são calculadas tendo em consideração as seguintes vidas úteis ou taxa de depreciação média.</w:t>
      </w:r>
    </w:p>
    <w:tbl>
      <w:tblPr>
        <w:tblW w:w="9496" w:type="dxa"/>
        <w:tblLayout w:type="fixed"/>
        <w:tblLook w:val="0000" w:firstRow="0" w:lastRow="0" w:firstColumn="0" w:lastColumn="0" w:noHBand="0" w:noVBand="0"/>
      </w:tblPr>
      <w:tblGrid>
        <w:gridCol w:w="6345"/>
        <w:gridCol w:w="3151"/>
      </w:tblGrid>
      <w:tr w:rsidR="00946E76" w:rsidRPr="00946E76" w14:paraId="2ACE8347" w14:textId="77777777" w:rsidTr="00481955">
        <w:tc>
          <w:tcPr>
            <w:tcW w:w="6345" w:type="dxa"/>
            <w:shd w:val="clear" w:color="auto" w:fill="CCCCCC"/>
          </w:tcPr>
          <w:p w14:paraId="745FE6CA" w14:textId="77777777" w:rsidR="00946E76" w:rsidRPr="00946E76" w:rsidRDefault="00946E76" w:rsidP="00946E76">
            <w:pPr>
              <w:autoSpaceDE w:val="0"/>
              <w:spacing w:after="200" w:line="276" w:lineRule="auto"/>
              <w:jc w:val="both"/>
              <w:rPr>
                <w:rFonts w:ascii="Times New Roman" w:eastAsia="Arial" w:hAnsi="Times New Roman" w:cs="Times New Roman"/>
                <w:b/>
                <w:color w:val="000000"/>
                <w:sz w:val="24"/>
                <w:szCs w:val="24"/>
              </w:rPr>
            </w:pPr>
            <w:r w:rsidRPr="00946E76">
              <w:rPr>
                <w:rFonts w:ascii="Times New Roman" w:eastAsia="Arial" w:hAnsi="Times New Roman" w:cs="Times New Roman"/>
                <w:b/>
                <w:color w:val="000000"/>
                <w:sz w:val="24"/>
                <w:szCs w:val="24"/>
              </w:rPr>
              <w:t>Ativos Tangíveis</w:t>
            </w:r>
          </w:p>
        </w:tc>
        <w:tc>
          <w:tcPr>
            <w:tcW w:w="3151" w:type="dxa"/>
            <w:shd w:val="clear" w:color="auto" w:fill="CCCCCC"/>
          </w:tcPr>
          <w:p w14:paraId="1E25CA4C" w14:textId="77777777" w:rsidR="00946E76" w:rsidRPr="00946E76" w:rsidRDefault="00946E76" w:rsidP="00946E76">
            <w:pPr>
              <w:autoSpaceDE w:val="0"/>
              <w:spacing w:after="200" w:line="276" w:lineRule="auto"/>
              <w:jc w:val="center"/>
              <w:rPr>
                <w:rFonts w:ascii="Calibri" w:eastAsia="Calibri" w:hAnsi="Calibri" w:cs="Times New Roman"/>
              </w:rPr>
            </w:pPr>
            <w:r w:rsidRPr="00946E76">
              <w:rPr>
                <w:rFonts w:ascii="Times New Roman" w:eastAsia="Arial" w:hAnsi="Times New Roman" w:cs="Times New Roman"/>
                <w:b/>
                <w:color w:val="000000"/>
                <w:sz w:val="24"/>
                <w:szCs w:val="24"/>
              </w:rPr>
              <w:t>Taxa de depreciação</w:t>
            </w:r>
          </w:p>
        </w:tc>
      </w:tr>
      <w:tr w:rsidR="00946E76" w:rsidRPr="00946E76" w14:paraId="107B649C" w14:textId="77777777" w:rsidTr="00481955">
        <w:tc>
          <w:tcPr>
            <w:tcW w:w="6345" w:type="dxa"/>
            <w:shd w:val="clear" w:color="auto" w:fill="auto"/>
          </w:tcPr>
          <w:p w14:paraId="4F8F0113" w14:textId="77777777" w:rsidR="00946E76" w:rsidRPr="00946E76" w:rsidRDefault="00946E76" w:rsidP="00946E76">
            <w:pPr>
              <w:autoSpaceDE w:val="0"/>
              <w:spacing w:after="200" w:line="276" w:lineRule="auto"/>
              <w:jc w:val="both"/>
              <w:rPr>
                <w:rFonts w:ascii="Times New Roman" w:eastAsia="Arial" w:hAnsi="Times New Roman" w:cs="Times New Roman"/>
                <w:color w:val="000000"/>
                <w:sz w:val="24"/>
                <w:szCs w:val="24"/>
              </w:rPr>
            </w:pPr>
            <w:r w:rsidRPr="00946E76">
              <w:rPr>
                <w:rFonts w:ascii="Times New Roman" w:eastAsia="Arial" w:hAnsi="Times New Roman" w:cs="Times New Roman"/>
                <w:color w:val="000000"/>
                <w:sz w:val="24"/>
                <w:szCs w:val="24"/>
              </w:rPr>
              <w:t>Terrenos e recursos naturais</w:t>
            </w:r>
          </w:p>
        </w:tc>
        <w:tc>
          <w:tcPr>
            <w:tcW w:w="3151" w:type="dxa"/>
            <w:shd w:val="clear" w:color="auto" w:fill="auto"/>
          </w:tcPr>
          <w:p w14:paraId="3C291E47" w14:textId="77777777" w:rsidR="00946E76" w:rsidRPr="00946E76" w:rsidRDefault="00946E76" w:rsidP="00946E76">
            <w:pPr>
              <w:autoSpaceDE w:val="0"/>
              <w:spacing w:after="200" w:line="276" w:lineRule="auto"/>
              <w:jc w:val="center"/>
              <w:rPr>
                <w:rFonts w:ascii="Calibri" w:eastAsia="Calibri" w:hAnsi="Calibri" w:cs="Times New Roman"/>
              </w:rPr>
            </w:pPr>
            <w:r w:rsidRPr="00946E76">
              <w:rPr>
                <w:rFonts w:ascii="Times New Roman" w:eastAsia="Arial" w:hAnsi="Times New Roman" w:cs="Times New Roman"/>
                <w:color w:val="000000"/>
                <w:sz w:val="24"/>
                <w:szCs w:val="24"/>
              </w:rPr>
              <w:t>--</w:t>
            </w:r>
          </w:p>
        </w:tc>
      </w:tr>
      <w:tr w:rsidR="00946E76" w:rsidRPr="00946E76" w14:paraId="6FD2D066" w14:textId="77777777" w:rsidTr="00481955">
        <w:tc>
          <w:tcPr>
            <w:tcW w:w="6345" w:type="dxa"/>
            <w:shd w:val="clear" w:color="auto" w:fill="auto"/>
          </w:tcPr>
          <w:p w14:paraId="68CF6DD7" w14:textId="77777777" w:rsidR="00946E76" w:rsidRPr="00946E76" w:rsidRDefault="00946E76" w:rsidP="00946E76">
            <w:pPr>
              <w:autoSpaceDE w:val="0"/>
              <w:spacing w:after="200" w:line="276" w:lineRule="auto"/>
              <w:jc w:val="both"/>
              <w:rPr>
                <w:rFonts w:ascii="Times New Roman" w:eastAsia="Arial" w:hAnsi="Times New Roman" w:cs="Times New Roman"/>
                <w:color w:val="000000"/>
                <w:sz w:val="24"/>
                <w:szCs w:val="24"/>
              </w:rPr>
            </w:pPr>
            <w:r w:rsidRPr="00946E76">
              <w:rPr>
                <w:rFonts w:ascii="Times New Roman" w:eastAsia="Arial" w:hAnsi="Times New Roman" w:cs="Times New Roman"/>
                <w:color w:val="000000"/>
                <w:sz w:val="24"/>
                <w:szCs w:val="24"/>
              </w:rPr>
              <w:t>Edifícios e outras construções</w:t>
            </w:r>
          </w:p>
        </w:tc>
        <w:tc>
          <w:tcPr>
            <w:tcW w:w="3151" w:type="dxa"/>
            <w:shd w:val="clear" w:color="auto" w:fill="auto"/>
          </w:tcPr>
          <w:p w14:paraId="78B5C1A5" w14:textId="77777777" w:rsidR="00946E76" w:rsidRPr="00946E76" w:rsidRDefault="00CC6D45" w:rsidP="00946E76">
            <w:pPr>
              <w:autoSpaceDE w:val="0"/>
              <w:spacing w:after="200" w:line="276" w:lineRule="auto"/>
              <w:jc w:val="center"/>
              <w:rPr>
                <w:rFonts w:ascii="Calibri" w:eastAsia="Calibri" w:hAnsi="Calibri" w:cs="Times New Roman"/>
              </w:rPr>
            </w:pPr>
            <w:r>
              <w:rPr>
                <w:rFonts w:ascii="Times New Roman" w:eastAsia="Arial" w:hAnsi="Times New Roman" w:cs="Times New Roman"/>
                <w:color w:val="000000"/>
                <w:sz w:val="24"/>
                <w:szCs w:val="24"/>
              </w:rPr>
              <w:t>2</w:t>
            </w:r>
            <w:r w:rsidR="00946E76" w:rsidRPr="00946E76">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- 5%</w:t>
            </w:r>
          </w:p>
        </w:tc>
      </w:tr>
      <w:tr w:rsidR="00946E76" w:rsidRPr="00946E76" w14:paraId="12546ED7" w14:textId="77777777" w:rsidTr="00481955">
        <w:tc>
          <w:tcPr>
            <w:tcW w:w="6345" w:type="dxa"/>
            <w:shd w:val="clear" w:color="auto" w:fill="auto"/>
          </w:tcPr>
          <w:p w14:paraId="0591C3D5" w14:textId="77777777" w:rsidR="00946E76" w:rsidRPr="00946E76" w:rsidRDefault="00946E76" w:rsidP="00946E76">
            <w:pPr>
              <w:autoSpaceDE w:val="0"/>
              <w:spacing w:after="200" w:line="276" w:lineRule="auto"/>
              <w:jc w:val="both"/>
              <w:rPr>
                <w:rFonts w:ascii="Times New Roman" w:eastAsia="Arial" w:hAnsi="Times New Roman" w:cs="Times New Roman"/>
                <w:color w:val="000000"/>
                <w:sz w:val="24"/>
                <w:szCs w:val="24"/>
              </w:rPr>
            </w:pPr>
            <w:r w:rsidRPr="00946E76">
              <w:rPr>
                <w:rFonts w:ascii="Times New Roman" w:eastAsia="Arial" w:hAnsi="Times New Roman" w:cs="Times New Roman"/>
                <w:color w:val="000000"/>
                <w:sz w:val="24"/>
                <w:szCs w:val="24"/>
              </w:rPr>
              <w:t>Equipamento básico</w:t>
            </w:r>
          </w:p>
        </w:tc>
        <w:tc>
          <w:tcPr>
            <w:tcW w:w="3151" w:type="dxa"/>
            <w:shd w:val="clear" w:color="auto" w:fill="auto"/>
          </w:tcPr>
          <w:p w14:paraId="44126FB6" w14:textId="77777777" w:rsidR="00946E76" w:rsidRPr="00946E76" w:rsidRDefault="00CC6D45" w:rsidP="00946E76">
            <w:pPr>
              <w:autoSpaceDE w:val="0"/>
              <w:spacing w:after="200" w:line="276" w:lineRule="auto"/>
              <w:jc w:val="center"/>
              <w:rPr>
                <w:rFonts w:ascii="Calibri" w:eastAsia="Calibri" w:hAnsi="Calibri" w:cs="Times New Roman"/>
              </w:rPr>
            </w:pPr>
            <w:r>
              <w:rPr>
                <w:rFonts w:ascii="Times New Roman" w:eastAsia="Arial" w:hAnsi="Times New Roman" w:cs="Times New Roman"/>
                <w:color w:val="000000"/>
                <w:sz w:val="24"/>
                <w:szCs w:val="24"/>
              </w:rPr>
              <w:t>12,5%</w:t>
            </w:r>
            <w:r w:rsidR="00382B72">
              <w:rPr>
                <w:rFonts w:ascii="Times New Roman" w:eastAsia="Arial" w:hAnsi="Times New Roman" w:cs="Times New Roman"/>
                <w:color w:val="000000"/>
                <w:sz w:val="24"/>
                <w:szCs w:val="24"/>
              </w:rPr>
              <w:t xml:space="preserve"> - </w:t>
            </w:r>
            <w:r>
              <w:rPr>
                <w:rFonts w:ascii="Times New Roman" w:eastAsia="Arial" w:hAnsi="Times New Roman" w:cs="Times New Roman"/>
                <w:color w:val="000000"/>
                <w:sz w:val="24"/>
                <w:szCs w:val="24"/>
              </w:rPr>
              <w:t>14,29%</w:t>
            </w:r>
          </w:p>
        </w:tc>
      </w:tr>
      <w:tr w:rsidR="00946E76" w:rsidRPr="00946E76" w14:paraId="322CA73C" w14:textId="77777777" w:rsidTr="00481955">
        <w:tc>
          <w:tcPr>
            <w:tcW w:w="6345" w:type="dxa"/>
            <w:shd w:val="clear" w:color="auto" w:fill="auto"/>
          </w:tcPr>
          <w:p w14:paraId="4C2CD9CA" w14:textId="77777777" w:rsidR="00946E76" w:rsidRPr="00946E76" w:rsidRDefault="00946E76" w:rsidP="00946E76">
            <w:pPr>
              <w:autoSpaceDE w:val="0"/>
              <w:spacing w:after="200" w:line="276" w:lineRule="auto"/>
              <w:jc w:val="both"/>
              <w:rPr>
                <w:rFonts w:ascii="Times New Roman" w:eastAsia="Times New Roman" w:hAnsi="Times New Roman" w:cs="Times New Roman"/>
                <w:color w:val="000000"/>
                <w:sz w:val="24"/>
                <w:szCs w:val="24"/>
              </w:rPr>
            </w:pPr>
            <w:r w:rsidRPr="00946E76">
              <w:rPr>
                <w:rFonts w:ascii="Times New Roman" w:eastAsia="Arial" w:hAnsi="Times New Roman" w:cs="Times New Roman"/>
                <w:color w:val="000000"/>
                <w:sz w:val="24"/>
                <w:szCs w:val="24"/>
              </w:rPr>
              <w:t>Equipamento de transporte</w:t>
            </w:r>
          </w:p>
        </w:tc>
        <w:tc>
          <w:tcPr>
            <w:tcW w:w="3151" w:type="dxa"/>
            <w:shd w:val="clear" w:color="auto" w:fill="auto"/>
          </w:tcPr>
          <w:p w14:paraId="6FABF040" w14:textId="77777777" w:rsidR="00946E76" w:rsidRPr="00946E76" w:rsidRDefault="00946E76" w:rsidP="00946E76">
            <w:pPr>
              <w:autoSpaceDE w:val="0"/>
              <w:spacing w:after="200" w:line="276" w:lineRule="auto"/>
              <w:jc w:val="center"/>
              <w:rPr>
                <w:rFonts w:ascii="Calibri" w:eastAsia="Calibri" w:hAnsi="Calibri" w:cs="Times New Roman"/>
              </w:rPr>
            </w:pPr>
            <w:r w:rsidRPr="00946E76">
              <w:rPr>
                <w:rFonts w:ascii="Times New Roman" w:eastAsia="Times New Roman" w:hAnsi="Times New Roman" w:cs="Times New Roman"/>
                <w:color w:val="000000"/>
                <w:sz w:val="24"/>
                <w:szCs w:val="24"/>
              </w:rPr>
              <w:t xml:space="preserve"> </w:t>
            </w:r>
            <w:r w:rsidR="00CC6D45">
              <w:rPr>
                <w:rFonts w:ascii="Times New Roman" w:eastAsia="Arial" w:hAnsi="Times New Roman" w:cs="Times New Roman"/>
                <w:color w:val="000000"/>
                <w:sz w:val="24"/>
                <w:szCs w:val="24"/>
              </w:rPr>
              <w:t>--</w:t>
            </w:r>
          </w:p>
        </w:tc>
      </w:tr>
      <w:tr w:rsidR="00946E76" w:rsidRPr="00946E76" w14:paraId="05937392" w14:textId="77777777" w:rsidTr="00481955">
        <w:tc>
          <w:tcPr>
            <w:tcW w:w="6345" w:type="dxa"/>
            <w:shd w:val="clear" w:color="auto" w:fill="auto"/>
          </w:tcPr>
          <w:p w14:paraId="7618767F" w14:textId="77777777" w:rsidR="00946E76" w:rsidRPr="00946E76" w:rsidRDefault="00946E76" w:rsidP="00946E76">
            <w:pPr>
              <w:autoSpaceDE w:val="0"/>
              <w:spacing w:after="200" w:line="276" w:lineRule="auto"/>
              <w:jc w:val="both"/>
              <w:rPr>
                <w:rFonts w:ascii="Times New Roman" w:eastAsia="Arial" w:hAnsi="Times New Roman" w:cs="Times New Roman"/>
                <w:color w:val="000000"/>
                <w:sz w:val="24"/>
                <w:szCs w:val="24"/>
              </w:rPr>
            </w:pPr>
            <w:r w:rsidRPr="00946E76">
              <w:rPr>
                <w:rFonts w:ascii="Times New Roman" w:eastAsia="Arial" w:hAnsi="Times New Roman" w:cs="Times New Roman"/>
                <w:color w:val="000000"/>
                <w:sz w:val="24"/>
                <w:szCs w:val="24"/>
              </w:rPr>
              <w:t>Equipamento administrativo</w:t>
            </w:r>
          </w:p>
        </w:tc>
        <w:tc>
          <w:tcPr>
            <w:tcW w:w="3151" w:type="dxa"/>
            <w:shd w:val="clear" w:color="auto" w:fill="auto"/>
          </w:tcPr>
          <w:p w14:paraId="2386CDD7" w14:textId="77777777" w:rsidR="00946E76" w:rsidRPr="00946E76" w:rsidRDefault="00CC6D45" w:rsidP="00CC6D45">
            <w:pPr>
              <w:autoSpaceDE w:val="0"/>
              <w:spacing w:after="200" w:line="276" w:lineRule="auto"/>
              <w:jc w:val="center"/>
              <w:rPr>
                <w:rFonts w:ascii="Calibri" w:eastAsia="Calibri" w:hAnsi="Calibri" w:cs="Times New Roman"/>
              </w:rPr>
            </w:pPr>
            <w:r>
              <w:rPr>
                <w:rFonts w:ascii="Times New Roman" w:eastAsia="Arial" w:hAnsi="Times New Roman" w:cs="Times New Roman"/>
                <w:color w:val="000000"/>
                <w:sz w:val="24"/>
                <w:szCs w:val="24"/>
              </w:rPr>
              <w:t>12,5%</w:t>
            </w:r>
          </w:p>
        </w:tc>
      </w:tr>
    </w:tbl>
    <w:p w14:paraId="04C55FF1" w14:textId="77777777" w:rsidR="00946E76" w:rsidRPr="00946E76" w:rsidRDefault="00946E76" w:rsidP="00946E76">
      <w:pPr>
        <w:shd w:val="clear" w:color="auto" w:fill="FFFFFF"/>
        <w:autoSpaceDE w:val="0"/>
        <w:spacing w:after="200" w:line="276" w:lineRule="auto"/>
        <w:jc w:val="both"/>
        <w:rPr>
          <w:rFonts w:ascii="Times New Roman" w:eastAsia="Arial" w:hAnsi="Times New Roman" w:cs="Times New Roman"/>
          <w:color w:val="000000"/>
          <w:sz w:val="24"/>
          <w:szCs w:val="24"/>
        </w:rPr>
      </w:pPr>
    </w:p>
    <w:p w14:paraId="22FE40FF" w14:textId="77777777" w:rsidR="00946E76" w:rsidRPr="00946E76" w:rsidRDefault="00946E76" w:rsidP="00946E76">
      <w:pPr>
        <w:shd w:val="clear" w:color="auto" w:fill="FFFFFF"/>
        <w:autoSpaceDE w:val="0"/>
        <w:spacing w:after="200" w:line="360" w:lineRule="auto"/>
        <w:jc w:val="both"/>
        <w:rPr>
          <w:rFonts w:ascii="Times New Roman" w:eastAsia="Arial" w:hAnsi="Times New Roman" w:cs="Times New Roman"/>
          <w:color w:val="000000"/>
          <w:sz w:val="24"/>
          <w:szCs w:val="24"/>
        </w:rPr>
      </w:pPr>
      <w:r w:rsidRPr="00946E76">
        <w:rPr>
          <w:rFonts w:ascii="Times New Roman" w:eastAsia="Arial" w:hAnsi="Times New Roman" w:cs="Times New Roman"/>
          <w:color w:val="000000"/>
          <w:sz w:val="24"/>
          <w:szCs w:val="24"/>
        </w:rPr>
        <w:t>d) Quantia escriturada bruta e depreciação acumulada (agregada com perdas por imparidade acumuladas) no início e no fim do período; e</w:t>
      </w:r>
    </w:p>
    <w:p w14:paraId="0F104311" w14:textId="77777777" w:rsidR="00946E76" w:rsidRPr="00946E76" w:rsidRDefault="00946E76" w:rsidP="00946E76">
      <w:pPr>
        <w:shd w:val="clear" w:color="auto" w:fill="FFFFFF"/>
        <w:autoSpaceDE w:val="0"/>
        <w:spacing w:after="200" w:line="360" w:lineRule="auto"/>
        <w:jc w:val="both"/>
        <w:rPr>
          <w:rFonts w:ascii="Times New Roman" w:eastAsia="Calibri" w:hAnsi="Times New Roman" w:cs="Times New Roman"/>
          <w:b/>
          <w:sz w:val="24"/>
          <w:szCs w:val="24"/>
        </w:rPr>
      </w:pPr>
      <w:r w:rsidRPr="00946E76">
        <w:rPr>
          <w:rFonts w:ascii="Times New Roman" w:eastAsia="Arial" w:hAnsi="Times New Roman" w:cs="Times New Roman"/>
          <w:color w:val="000000"/>
          <w:sz w:val="24"/>
          <w:szCs w:val="24"/>
        </w:rPr>
        <w:t>e) Reconciliação da quantia escriturada no início e no fim do período mostrando as adições, as revalorizações, as alienações, os ativos classificados como detidos para venda, as amortizações, as perdas de imparidade e suas reversões e outras alterações, de acordo com o seguinte quadro.</w:t>
      </w:r>
    </w:p>
    <w:p w14:paraId="7DE9A123" w14:textId="77777777" w:rsidR="00946E76" w:rsidRPr="00946E76" w:rsidRDefault="00946E76" w:rsidP="00946E76">
      <w:pPr>
        <w:spacing w:after="110" w:line="276" w:lineRule="auto"/>
        <w:ind w:left="530"/>
        <w:rPr>
          <w:rFonts w:ascii="Arial" w:eastAsia="Calibri" w:hAnsi="Arial" w:cs="Arial"/>
        </w:rPr>
      </w:pPr>
      <w:r w:rsidRPr="00946E76">
        <w:rPr>
          <w:rFonts w:ascii="Times New Roman" w:eastAsia="Calibri" w:hAnsi="Times New Roman" w:cs="Times New Roman"/>
          <w:b/>
          <w:sz w:val="24"/>
          <w:szCs w:val="24"/>
        </w:rPr>
        <w:t xml:space="preserve">A alínea d) e </w:t>
      </w:r>
      <w:proofErr w:type="spellStart"/>
      <w:r w:rsidRPr="00946E76">
        <w:rPr>
          <w:rFonts w:ascii="Times New Roman" w:eastAsia="Calibri" w:hAnsi="Times New Roman" w:cs="Times New Roman"/>
          <w:b/>
          <w:sz w:val="24"/>
          <w:szCs w:val="24"/>
        </w:rPr>
        <w:t>e</w:t>
      </w:r>
      <w:proofErr w:type="spellEnd"/>
      <w:r w:rsidRPr="00946E76">
        <w:rPr>
          <w:rFonts w:ascii="Times New Roman" w:eastAsia="Calibri" w:hAnsi="Times New Roman" w:cs="Times New Roman"/>
          <w:b/>
          <w:sz w:val="24"/>
          <w:szCs w:val="24"/>
        </w:rPr>
        <w:t>) estão refletidas no quadro anexo da página seguinte.</w:t>
      </w:r>
    </w:p>
    <w:p w14:paraId="06D7C43D" w14:textId="77777777" w:rsidR="00946E76" w:rsidRPr="00946E76" w:rsidRDefault="00946E76" w:rsidP="00946E76">
      <w:pPr>
        <w:spacing w:after="110" w:line="276" w:lineRule="auto"/>
        <w:rPr>
          <w:rFonts w:ascii="Calibri" w:eastAsia="Calibri" w:hAnsi="Calibri" w:cs="Times New Roman"/>
        </w:rPr>
        <w:sectPr w:rsidR="00946E76" w:rsidRPr="00946E76" w:rsidSect="00CC6D45">
          <w:headerReference w:type="default" r:id="rId21"/>
          <w:footerReference w:type="default" r:id="rId22"/>
          <w:headerReference w:type="first" r:id="rId23"/>
          <w:footerReference w:type="first" r:id="rId24"/>
          <w:pgSz w:w="11906" w:h="16838"/>
          <w:pgMar w:top="1417" w:right="1701" w:bottom="1417" w:left="1701" w:header="283" w:footer="709" w:gutter="0"/>
          <w:pgNumType w:start="10"/>
          <w:cols w:space="708"/>
          <w:titlePg/>
          <w:docGrid w:linePitch="360"/>
        </w:sectPr>
      </w:pPr>
    </w:p>
    <w:bookmarkStart w:id="5" w:name="_MON_1548840479"/>
    <w:bookmarkEnd w:id="5"/>
    <w:p w14:paraId="1E9009D7" w14:textId="57C2A2F7" w:rsidR="00946E76" w:rsidRPr="00946E76" w:rsidRDefault="00815C8A" w:rsidP="00C61B32">
      <w:pPr>
        <w:spacing w:after="110" w:line="276" w:lineRule="auto"/>
        <w:rPr>
          <w:rFonts w:ascii="Calibri" w:eastAsia="Calibri" w:hAnsi="Calibri" w:cs="Times New Roman"/>
        </w:rPr>
        <w:sectPr w:rsidR="00946E76" w:rsidRPr="00946E76" w:rsidSect="00EE30C0">
          <w:pgSz w:w="16838" w:h="11906" w:orient="landscape"/>
          <w:pgMar w:top="1701" w:right="1418" w:bottom="1701" w:left="1418" w:header="1417" w:footer="709" w:gutter="0"/>
          <w:pgNumType w:start="19"/>
          <w:cols w:space="708"/>
          <w:titlePg/>
          <w:docGrid w:linePitch="360"/>
        </w:sectPr>
      </w:pPr>
      <w:r w:rsidRPr="00946E76">
        <w:rPr>
          <w:rFonts w:ascii="Calibri" w:eastAsia="Calibri" w:hAnsi="Calibri" w:cs="Times New Roman"/>
        </w:rPr>
        <w:object w:dxaOrig="20736" w:dyaOrig="10835" w14:anchorId="68149D58">
          <v:shape id="_x0000_i1026" type="#_x0000_t75" style="width:745.25pt;height:382.55pt" o:ole="" filled="t">
            <v:fill color2="black"/>
            <v:imagedata r:id="rId25" o:title=""/>
          </v:shape>
          <o:OLEObject Type="Embed" ProgID="Excel.Sheet.8" ShapeID="_x0000_i1026" DrawAspect="Content" ObjectID="_1682841697" r:id="rId26"/>
        </w:object>
      </w:r>
    </w:p>
    <w:p w14:paraId="16D640FE" w14:textId="77777777" w:rsidR="00946E76" w:rsidRPr="00946E76" w:rsidRDefault="00946E76" w:rsidP="00946E76">
      <w:pPr>
        <w:spacing w:after="200" w:line="276" w:lineRule="auto"/>
        <w:rPr>
          <w:rFonts w:ascii="Calibri" w:eastAsia="Calibri" w:hAnsi="Calibri" w:cs="Times New Roman"/>
        </w:rPr>
      </w:pPr>
    </w:p>
    <w:p w14:paraId="3488197B" w14:textId="77777777" w:rsidR="00946E76" w:rsidRPr="00946E76" w:rsidRDefault="00946E76" w:rsidP="00946E76">
      <w:pPr>
        <w:spacing w:after="200" w:line="276" w:lineRule="auto"/>
        <w:jc w:val="both"/>
        <w:rPr>
          <w:rFonts w:ascii="Arial" w:eastAsia="Arial" w:hAnsi="Arial" w:cs="Arial"/>
          <w:b/>
          <w:bCs/>
        </w:rPr>
      </w:pPr>
      <w:r w:rsidRPr="00946E76">
        <w:rPr>
          <w:rFonts w:ascii="Arial" w:eastAsia="Arial" w:hAnsi="Arial" w:cs="Arial"/>
          <w:b/>
          <w:bCs/>
        </w:rPr>
        <w:t>6 – Custos de empréstimos obtidos</w:t>
      </w:r>
    </w:p>
    <w:p w14:paraId="644648EA" w14:textId="77777777" w:rsidR="00946E76" w:rsidRPr="00946E76" w:rsidRDefault="00946E76" w:rsidP="00946E76">
      <w:pPr>
        <w:spacing w:after="200" w:line="276" w:lineRule="auto"/>
        <w:jc w:val="both"/>
        <w:rPr>
          <w:rFonts w:ascii="Arial" w:eastAsia="Arial" w:hAnsi="Arial" w:cs="Arial"/>
          <w:b/>
          <w:bCs/>
        </w:rPr>
      </w:pPr>
    </w:p>
    <w:p w14:paraId="776832EA"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b/>
          <w:bCs/>
          <w:iCs/>
          <w:color w:val="000000"/>
        </w:rPr>
        <w:t>6</w:t>
      </w:r>
      <w:r w:rsidRPr="00946E76">
        <w:rPr>
          <w:rFonts w:ascii="Arial" w:eastAsia="Arial" w:hAnsi="Arial" w:cs="Arial"/>
          <w:b/>
          <w:bCs/>
          <w:color w:val="000000"/>
        </w:rPr>
        <w:t>.1 - Política contabilística adotada nos custos dos empréstimos obtidos.</w:t>
      </w:r>
    </w:p>
    <w:p w14:paraId="73762926" w14:textId="77777777" w:rsidR="00946E76" w:rsidRPr="00946E76" w:rsidRDefault="00946E76" w:rsidP="00946E76">
      <w:pPr>
        <w:spacing w:after="200" w:line="276" w:lineRule="auto"/>
        <w:rPr>
          <w:rFonts w:ascii="Calibri" w:eastAsia="Calibri" w:hAnsi="Calibri" w:cs="Times New Roman"/>
        </w:rPr>
      </w:pPr>
      <w:r w:rsidRPr="00946E76">
        <w:rPr>
          <w:rFonts w:ascii="Arial" w:eastAsia="Arial" w:hAnsi="Arial" w:cs="Arial"/>
          <w:color w:val="000000"/>
        </w:rPr>
        <w:tab/>
        <w:t>Os encargos financeiros relacionados com os financiamentos obtidos são usualmente reconhecidos como gastos à medida que são incorridos.</w:t>
      </w:r>
    </w:p>
    <w:p w14:paraId="1715979C" w14:textId="77777777" w:rsidR="00946E76" w:rsidRPr="00946E76" w:rsidRDefault="00946E76" w:rsidP="00946E76">
      <w:pPr>
        <w:spacing w:after="200" w:line="276" w:lineRule="auto"/>
        <w:rPr>
          <w:rFonts w:ascii="Calibri" w:eastAsia="Calibri" w:hAnsi="Calibri" w:cs="Times New Roman"/>
        </w:rPr>
      </w:pPr>
    </w:p>
    <w:p w14:paraId="3265F871" w14:textId="77777777" w:rsidR="00946E76" w:rsidRPr="00946E76" w:rsidRDefault="00946E76" w:rsidP="00946E76">
      <w:pPr>
        <w:spacing w:after="200" w:line="276" w:lineRule="auto"/>
        <w:rPr>
          <w:rFonts w:ascii="Calibri" w:eastAsia="Calibri" w:hAnsi="Calibri" w:cs="Times New Roman"/>
        </w:rPr>
        <w:sectPr w:rsidR="00946E76" w:rsidRPr="00946E76" w:rsidSect="00EE30C0">
          <w:pgSz w:w="11906" w:h="16838"/>
          <w:pgMar w:top="1418" w:right="1701" w:bottom="1418" w:left="1701" w:header="1417" w:footer="709" w:gutter="0"/>
          <w:pgNumType w:start="20"/>
          <w:cols w:space="708"/>
          <w:titlePg/>
          <w:docGrid w:linePitch="360"/>
        </w:sectPr>
      </w:pPr>
    </w:p>
    <w:p w14:paraId="0CF8C672" w14:textId="77777777" w:rsidR="00946E76" w:rsidRPr="00946E76" w:rsidRDefault="00946E76" w:rsidP="00946E76">
      <w:pPr>
        <w:spacing w:after="110" w:line="276" w:lineRule="auto"/>
        <w:ind w:left="530"/>
        <w:rPr>
          <w:rFonts w:ascii="Calibri" w:eastAsia="Calibri" w:hAnsi="Calibri" w:cs="Times New Roman"/>
        </w:rPr>
      </w:pPr>
    </w:p>
    <w:p w14:paraId="3EE1AA27" w14:textId="77777777" w:rsidR="00946E76" w:rsidRPr="00946E76" w:rsidRDefault="00946E76" w:rsidP="00946E76">
      <w:pPr>
        <w:spacing w:after="110" w:line="276" w:lineRule="auto"/>
        <w:ind w:left="530"/>
        <w:rPr>
          <w:rFonts w:ascii="Calibri" w:eastAsia="Calibri" w:hAnsi="Calibri" w:cs="Times New Roman"/>
        </w:rPr>
      </w:pPr>
    </w:p>
    <w:bookmarkStart w:id="6" w:name="_MON_1548854712"/>
    <w:bookmarkEnd w:id="6"/>
    <w:p w14:paraId="7249707C" w14:textId="4FD7A3FD" w:rsidR="00946E76" w:rsidRPr="00946E76" w:rsidRDefault="00B10AB4" w:rsidP="00946E76">
      <w:pPr>
        <w:spacing w:after="110" w:line="276" w:lineRule="auto"/>
        <w:ind w:left="-1361"/>
        <w:rPr>
          <w:rFonts w:ascii="Calibri" w:eastAsia="Calibri" w:hAnsi="Calibri" w:cs="Times New Roman"/>
        </w:rPr>
      </w:pPr>
      <w:r w:rsidRPr="00946E76">
        <w:rPr>
          <w:rFonts w:ascii="Calibri" w:eastAsia="Calibri" w:hAnsi="Calibri" w:cs="Times New Roman"/>
        </w:rPr>
        <w:object w:dxaOrig="20112" w:dyaOrig="8655" w14:anchorId="79E52E27">
          <v:shape id="_x0000_i1027" type="#_x0000_t75" style="width:836.6pt;height:248.25pt" o:ole="" filled="t">
            <v:fill color2="black"/>
            <v:imagedata r:id="rId27" o:title=""/>
          </v:shape>
          <o:OLEObject Type="Embed" ProgID="Excel.Sheet.8" ShapeID="_x0000_i1027" DrawAspect="Content" ObjectID="_1682841698" r:id="rId28"/>
        </w:object>
      </w:r>
    </w:p>
    <w:p w14:paraId="066D287B" w14:textId="77777777" w:rsidR="00946E76" w:rsidRPr="00946E76" w:rsidRDefault="00946E76" w:rsidP="00946E76">
      <w:pPr>
        <w:spacing w:after="110" w:line="276" w:lineRule="auto"/>
        <w:ind w:left="-1361"/>
        <w:rPr>
          <w:rFonts w:ascii="Calibri" w:eastAsia="Calibri" w:hAnsi="Calibri" w:cs="Times New Roman"/>
        </w:rPr>
      </w:pPr>
    </w:p>
    <w:p w14:paraId="24B6ABA9" w14:textId="77777777" w:rsidR="00946E76" w:rsidRPr="00946E76" w:rsidRDefault="00946E76" w:rsidP="00946E76">
      <w:pPr>
        <w:spacing w:after="110" w:line="276" w:lineRule="auto"/>
        <w:ind w:left="-1361"/>
        <w:rPr>
          <w:rFonts w:ascii="Calibri" w:eastAsia="Calibri" w:hAnsi="Calibri" w:cs="Times New Roman"/>
        </w:rPr>
      </w:pPr>
    </w:p>
    <w:p w14:paraId="0EE435FC" w14:textId="77777777" w:rsidR="00946E76" w:rsidRPr="00946E76" w:rsidRDefault="00946E76" w:rsidP="00946E76">
      <w:pPr>
        <w:spacing w:after="110" w:line="276" w:lineRule="auto"/>
        <w:rPr>
          <w:rFonts w:ascii="Calibri" w:eastAsia="Calibri" w:hAnsi="Calibri" w:cs="Times New Roman"/>
        </w:rPr>
        <w:sectPr w:rsidR="00946E76" w:rsidRPr="00946E76" w:rsidSect="00EE30C0">
          <w:pgSz w:w="16838" w:h="11906" w:orient="landscape"/>
          <w:pgMar w:top="1701" w:right="1418" w:bottom="1701" w:left="1418" w:header="1417" w:footer="709" w:gutter="0"/>
          <w:pgNumType w:start="21"/>
          <w:cols w:space="708"/>
          <w:titlePg/>
          <w:docGrid w:linePitch="360"/>
        </w:sectPr>
      </w:pPr>
    </w:p>
    <w:p w14:paraId="63F7B1E0" w14:textId="77777777" w:rsidR="00946E76" w:rsidRPr="00946E76" w:rsidRDefault="00946E76" w:rsidP="00481955">
      <w:pPr>
        <w:spacing w:after="110" w:line="276" w:lineRule="auto"/>
        <w:rPr>
          <w:rFonts w:ascii="Calibri" w:eastAsia="Calibri" w:hAnsi="Calibri" w:cs="Times New Roman"/>
        </w:rPr>
      </w:pPr>
    </w:p>
    <w:p w14:paraId="306FDA75" w14:textId="77777777" w:rsidR="00946E76" w:rsidRPr="00946E76" w:rsidRDefault="00946E76" w:rsidP="00946E76">
      <w:pPr>
        <w:spacing w:after="200" w:line="276" w:lineRule="auto"/>
        <w:rPr>
          <w:rFonts w:ascii="Arial" w:eastAsia="Calibri" w:hAnsi="Arial" w:cs="Arial"/>
        </w:rPr>
      </w:pPr>
      <w:r w:rsidRPr="00946E76">
        <w:rPr>
          <w:rFonts w:ascii="Arial" w:eastAsia="Calibri" w:hAnsi="Arial" w:cs="Arial"/>
          <w:b/>
        </w:rPr>
        <w:t>7 – Inventários:</w:t>
      </w:r>
    </w:p>
    <w:p w14:paraId="4E1C8C8D" w14:textId="77777777" w:rsidR="00946E76" w:rsidRPr="00946E76" w:rsidRDefault="00946E76" w:rsidP="00946E76">
      <w:pPr>
        <w:spacing w:after="200" w:line="276" w:lineRule="auto"/>
        <w:jc w:val="both"/>
        <w:rPr>
          <w:rFonts w:ascii="Arial" w:eastAsia="Calibri" w:hAnsi="Arial" w:cs="Arial"/>
        </w:rPr>
      </w:pPr>
    </w:p>
    <w:p w14:paraId="3848D317"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
          <w:bCs/>
          <w:color w:val="000000"/>
        </w:rPr>
      </w:pPr>
      <w:r w:rsidRPr="00946E76">
        <w:rPr>
          <w:rFonts w:ascii="Arial" w:eastAsia="Arial" w:hAnsi="Arial" w:cs="Arial"/>
          <w:b/>
          <w:bCs/>
          <w:color w:val="000000"/>
        </w:rPr>
        <w:t>7.1 - Políticas contabilísticas adotadas na mensuração dos inventários e fórmula de custeio usada.</w:t>
      </w:r>
    </w:p>
    <w:p w14:paraId="5CD6F956" w14:textId="77777777" w:rsidR="00946E76" w:rsidRPr="00946E76" w:rsidRDefault="00946E76" w:rsidP="00946E76">
      <w:pPr>
        <w:shd w:val="clear" w:color="auto" w:fill="FFFFFF"/>
        <w:autoSpaceDE w:val="0"/>
        <w:spacing w:after="200" w:line="276" w:lineRule="auto"/>
        <w:jc w:val="both"/>
        <w:rPr>
          <w:rFonts w:ascii="Arial" w:eastAsia="Arial" w:hAnsi="Arial" w:cs="Arial"/>
          <w:b/>
          <w:bCs/>
          <w:i/>
          <w:iCs/>
          <w:color w:val="000000"/>
        </w:rPr>
      </w:pPr>
      <w:r w:rsidRPr="00946E76">
        <w:rPr>
          <w:rFonts w:ascii="Arial" w:eastAsia="Arial" w:hAnsi="Arial" w:cs="Arial"/>
          <w:b/>
          <w:bCs/>
          <w:color w:val="000000"/>
        </w:rPr>
        <w:tab/>
      </w:r>
      <w:r w:rsidRPr="00946E76">
        <w:rPr>
          <w:rFonts w:ascii="Arial" w:eastAsia="Arial" w:hAnsi="Arial" w:cs="Arial"/>
          <w:bCs/>
          <w:color w:val="000000"/>
        </w:rPr>
        <w:t>Os inventários encontram-se valorizados pelo custo ou pelo valor realizável líquido, no caso de este ser inferior. O custo inclui todos os custos de compra, custos de conversão e outros custos incorridos para colocar os inventários na sua condição atual. Os custos de compra incluem o preço de compra, os direitos de importação e outros impostos, os custos de transporte e manuseamento, descontos comerciais, abatimentos e outros itens semelhantes.</w:t>
      </w:r>
    </w:p>
    <w:p w14:paraId="3E284C3B" w14:textId="77777777" w:rsidR="00946E76" w:rsidRPr="00946E76" w:rsidRDefault="00946E76" w:rsidP="00946E76">
      <w:pPr>
        <w:shd w:val="clear" w:color="auto" w:fill="FFFFFF"/>
        <w:autoSpaceDE w:val="0"/>
        <w:spacing w:after="200" w:line="276" w:lineRule="auto"/>
        <w:ind w:firstLine="709"/>
        <w:jc w:val="both"/>
        <w:rPr>
          <w:rFonts w:ascii="Arial" w:eastAsia="Calibri" w:hAnsi="Arial" w:cs="Arial"/>
        </w:rPr>
      </w:pPr>
      <w:r w:rsidRPr="00946E76">
        <w:rPr>
          <w:rFonts w:ascii="Arial" w:eastAsia="Arial" w:hAnsi="Arial" w:cs="Arial"/>
          <w:b/>
          <w:bCs/>
          <w:i/>
          <w:iCs/>
          <w:color w:val="000000"/>
        </w:rPr>
        <w:t>7.2 - Quantia de inventários reconhecida como um gasto durante o período.</w:t>
      </w:r>
    </w:p>
    <w:bookmarkStart w:id="7" w:name="_MON_1548854891"/>
    <w:bookmarkEnd w:id="7"/>
    <w:p w14:paraId="2B01542B" w14:textId="48D6C721" w:rsidR="00946E76" w:rsidRPr="00946E76" w:rsidRDefault="006565C0" w:rsidP="00946E76">
      <w:pPr>
        <w:shd w:val="clear" w:color="auto" w:fill="FFFFFF"/>
        <w:autoSpaceDE w:val="0"/>
        <w:spacing w:after="200" w:line="276" w:lineRule="auto"/>
        <w:jc w:val="both"/>
        <w:rPr>
          <w:rFonts w:ascii="Calibri" w:eastAsia="Calibri" w:hAnsi="Calibri" w:cs="Times New Roman"/>
        </w:rPr>
      </w:pPr>
      <w:r w:rsidRPr="00946E76">
        <w:rPr>
          <w:rFonts w:ascii="Calibri" w:eastAsia="Calibri" w:hAnsi="Calibri" w:cs="Times New Roman"/>
        </w:rPr>
        <w:object w:dxaOrig="16337" w:dyaOrig="3092" w14:anchorId="682891AA">
          <v:shape id="_x0000_i1028" type="#_x0000_t75" style="width:498.1pt;height:221.35pt" o:ole="" filled="t">
            <v:fill color2="black"/>
            <v:imagedata r:id="rId29" o:title=""/>
          </v:shape>
          <o:OLEObject Type="Embed" ProgID="Excel.Sheet.8" ShapeID="_x0000_i1028" DrawAspect="Content" ObjectID="_1682841699" r:id="rId30"/>
        </w:object>
      </w:r>
    </w:p>
    <w:p w14:paraId="6D06BC33" w14:textId="77777777" w:rsidR="00946E76" w:rsidRPr="00946E76" w:rsidRDefault="00946E76" w:rsidP="00946E76">
      <w:pPr>
        <w:shd w:val="clear" w:color="auto" w:fill="FFFFFF"/>
        <w:autoSpaceDE w:val="0"/>
        <w:spacing w:after="200" w:line="276" w:lineRule="auto"/>
        <w:jc w:val="both"/>
        <w:rPr>
          <w:rFonts w:ascii="Calibri" w:eastAsia="Calibri" w:hAnsi="Calibri" w:cs="Times New Roman"/>
        </w:rPr>
      </w:pPr>
    </w:p>
    <w:p w14:paraId="366EF4C7" w14:textId="77777777" w:rsidR="00946E76" w:rsidRPr="00946E76" w:rsidRDefault="00946E76" w:rsidP="00946E76">
      <w:pPr>
        <w:spacing w:after="110" w:line="276" w:lineRule="auto"/>
        <w:ind w:left="-1361"/>
        <w:rPr>
          <w:rFonts w:ascii="Calibri" w:eastAsia="Calibri" w:hAnsi="Calibri" w:cs="Times New Roman"/>
        </w:rPr>
      </w:pPr>
    </w:p>
    <w:p w14:paraId="59B140B2" w14:textId="77777777" w:rsidR="00946E76" w:rsidRPr="00946E76" w:rsidRDefault="00946E76" w:rsidP="00946E76">
      <w:pPr>
        <w:spacing w:after="110" w:line="276" w:lineRule="auto"/>
        <w:ind w:left="-1361"/>
        <w:rPr>
          <w:rFonts w:ascii="Calibri" w:eastAsia="Calibri" w:hAnsi="Calibri" w:cs="Times New Roman"/>
        </w:rPr>
      </w:pPr>
    </w:p>
    <w:p w14:paraId="000BD4AB" w14:textId="77777777" w:rsidR="00946E76" w:rsidRPr="00946E76" w:rsidRDefault="00946E76" w:rsidP="00946E76">
      <w:pPr>
        <w:spacing w:after="110" w:line="276" w:lineRule="auto"/>
        <w:ind w:left="-1361"/>
        <w:rPr>
          <w:rFonts w:ascii="Calibri" w:eastAsia="Calibri" w:hAnsi="Calibri" w:cs="Times New Roman"/>
        </w:rPr>
      </w:pPr>
    </w:p>
    <w:p w14:paraId="60EA5C17" w14:textId="77777777" w:rsidR="00946E76" w:rsidRPr="00946E76" w:rsidRDefault="00946E76" w:rsidP="00946E76">
      <w:pPr>
        <w:spacing w:after="110" w:line="276" w:lineRule="auto"/>
        <w:ind w:left="-1361"/>
        <w:rPr>
          <w:rFonts w:ascii="Calibri" w:eastAsia="Calibri" w:hAnsi="Calibri" w:cs="Times New Roman"/>
        </w:rPr>
      </w:pPr>
    </w:p>
    <w:p w14:paraId="19DBD280" w14:textId="77777777" w:rsidR="00946E76" w:rsidRPr="00946E76" w:rsidRDefault="00946E76" w:rsidP="00946E76">
      <w:pPr>
        <w:spacing w:after="110" w:line="276" w:lineRule="auto"/>
        <w:ind w:left="-1361"/>
        <w:rPr>
          <w:rFonts w:ascii="Calibri" w:eastAsia="Calibri" w:hAnsi="Calibri" w:cs="Times New Roman"/>
        </w:rPr>
      </w:pPr>
    </w:p>
    <w:p w14:paraId="21272815" w14:textId="77777777" w:rsidR="00946E76" w:rsidRPr="00946E76" w:rsidRDefault="00946E76" w:rsidP="00946E76">
      <w:pPr>
        <w:spacing w:after="110" w:line="276" w:lineRule="auto"/>
        <w:ind w:left="-1361"/>
        <w:rPr>
          <w:rFonts w:ascii="Calibri" w:eastAsia="Calibri" w:hAnsi="Calibri" w:cs="Times New Roman"/>
        </w:rPr>
      </w:pPr>
    </w:p>
    <w:p w14:paraId="76396E37" w14:textId="77777777" w:rsidR="002F2C38" w:rsidRDefault="002F2C38" w:rsidP="00D94AF2">
      <w:pPr>
        <w:spacing w:after="110" w:line="276" w:lineRule="auto"/>
        <w:rPr>
          <w:rFonts w:ascii="Calibri" w:eastAsia="Calibri" w:hAnsi="Calibri" w:cs="Times New Roman"/>
        </w:rPr>
      </w:pPr>
    </w:p>
    <w:p w14:paraId="144623DA" w14:textId="77777777" w:rsidR="002F2C38" w:rsidRDefault="002F2C38" w:rsidP="00946E76">
      <w:pPr>
        <w:spacing w:after="110" w:line="276" w:lineRule="auto"/>
        <w:ind w:left="-1361"/>
        <w:rPr>
          <w:rFonts w:ascii="Calibri" w:eastAsia="Calibri" w:hAnsi="Calibri" w:cs="Times New Roman"/>
        </w:rPr>
      </w:pPr>
    </w:p>
    <w:p w14:paraId="61DA1D03" w14:textId="77777777" w:rsidR="00B12F93" w:rsidRDefault="00B12F93" w:rsidP="00946E76">
      <w:pPr>
        <w:spacing w:after="110" w:line="276" w:lineRule="auto"/>
        <w:ind w:left="-1361"/>
        <w:rPr>
          <w:rFonts w:ascii="Calibri" w:eastAsia="Calibri" w:hAnsi="Calibri" w:cs="Times New Roman"/>
        </w:rPr>
      </w:pPr>
    </w:p>
    <w:p w14:paraId="0797EC7C" w14:textId="77777777" w:rsidR="00B12F93" w:rsidRPr="00946E76" w:rsidRDefault="00B12F93" w:rsidP="00946E76">
      <w:pPr>
        <w:spacing w:after="110" w:line="276" w:lineRule="auto"/>
        <w:ind w:left="-1361"/>
        <w:rPr>
          <w:rFonts w:ascii="Calibri" w:eastAsia="Calibri" w:hAnsi="Calibri" w:cs="Times New Roman"/>
        </w:rPr>
      </w:pPr>
    </w:p>
    <w:p w14:paraId="6A581634" w14:textId="77777777" w:rsidR="00946E76" w:rsidRPr="00946E76" w:rsidRDefault="00946E76" w:rsidP="00946E76">
      <w:pPr>
        <w:spacing w:after="200" w:line="276" w:lineRule="auto"/>
        <w:jc w:val="both"/>
        <w:rPr>
          <w:rFonts w:ascii="Arial" w:eastAsia="Arial" w:hAnsi="Arial" w:cs="Arial"/>
          <w:b/>
          <w:bCs/>
        </w:rPr>
      </w:pPr>
      <w:r w:rsidRPr="00946E76">
        <w:rPr>
          <w:rFonts w:ascii="Arial" w:eastAsia="Arial" w:hAnsi="Arial" w:cs="Arial"/>
          <w:b/>
          <w:bCs/>
        </w:rPr>
        <w:t>8 – Rédito</w:t>
      </w:r>
    </w:p>
    <w:p w14:paraId="5058BBD4"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b/>
          <w:bCs/>
          <w:color w:val="000000"/>
        </w:rPr>
      </w:pPr>
      <w:r w:rsidRPr="00946E76">
        <w:rPr>
          <w:rFonts w:ascii="Arial" w:eastAsia="Arial" w:hAnsi="Arial" w:cs="Arial"/>
          <w:b/>
          <w:bCs/>
        </w:rPr>
        <w:t>8.1 - Políticas contabilísticas adotadas para o reconhecimento do rédito incluindo os métodos adotados para determinar a fase de acabamento de transações que envolvem a prestação de serviços.</w:t>
      </w:r>
    </w:p>
    <w:p w14:paraId="772AA647" w14:textId="77777777" w:rsidR="00946E76" w:rsidRPr="00946E76" w:rsidRDefault="00946E76" w:rsidP="00946E76">
      <w:pPr>
        <w:shd w:val="clear" w:color="auto" w:fill="FFFFFF"/>
        <w:autoSpaceDE w:val="0"/>
        <w:spacing w:after="200" w:line="276" w:lineRule="auto"/>
        <w:jc w:val="both"/>
        <w:rPr>
          <w:rFonts w:ascii="Arial" w:eastAsia="Arial" w:hAnsi="Arial" w:cs="Arial"/>
          <w:bCs/>
          <w:color w:val="000000"/>
        </w:rPr>
      </w:pPr>
      <w:r w:rsidRPr="00946E76">
        <w:rPr>
          <w:rFonts w:ascii="Arial" w:eastAsia="Arial" w:hAnsi="Arial" w:cs="Arial"/>
          <w:bCs/>
          <w:color w:val="000000"/>
        </w:rPr>
        <w:tab/>
        <w:t>A empresa reconhece os réditos de acordo com os seguintes critérios:</w:t>
      </w:r>
    </w:p>
    <w:p w14:paraId="3A39F212" w14:textId="77777777" w:rsidR="00946E76" w:rsidRPr="00946E76" w:rsidRDefault="00946E76" w:rsidP="00946E76">
      <w:pPr>
        <w:widowControl w:val="0"/>
        <w:numPr>
          <w:ilvl w:val="0"/>
          <w:numId w:val="2"/>
        </w:numPr>
        <w:shd w:val="clear" w:color="auto" w:fill="FFFFFF"/>
        <w:suppressAutoHyphens/>
        <w:autoSpaceDE w:val="0"/>
        <w:spacing w:after="0" w:line="276" w:lineRule="auto"/>
        <w:jc w:val="both"/>
        <w:rPr>
          <w:rFonts w:ascii="Arial" w:eastAsia="Arial" w:hAnsi="Arial" w:cs="Arial"/>
          <w:bCs/>
        </w:rPr>
      </w:pPr>
      <w:r w:rsidRPr="00946E76">
        <w:rPr>
          <w:rFonts w:ascii="Arial" w:eastAsia="Times New Roman" w:hAnsi="Arial" w:cs="Arial"/>
          <w:b/>
          <w:bCs/>
        </w:rPr>
        <w:t xml:space="preserve">– </w:t>
      </w:r>
      <w:r w:rsidRPr="00946E76">
        <w:rPr>
          <w:rFonts w:ascii="Arial" w:eastAsia="Arial" w:hAnsi="Arial" w:cs="Arial"/>
          <w:b/>
          <w:bCs/>
        </w:rPr>
        <w:t>Prestações de serviços</w:t>
      </w:r>
      <w:r w:rsidRPr="00946E76">
        <w:rPr>
          <w:rFonts w:ascii="Arial" w:eastAsia="Arial" w:hAnsi="Arial" w:cs="Arial"/>
          <w:bCs/>
        </w:rPr>
        <w:t xml:space="preserve"> – são reconhecidos nas demonstrações de resultados quando a entidade presta o serviço aos seus utentes, quando o montante dos réditos possa ser razoavelmente quantificado, quando seja provável que os benefícios económicos associados com a transação fluam para a entidade e quando os custos incorridos ou a serem incorridos referentes à transação possam ser fiavelmente mensurados. </w:t>
      </w:r>
    </w:p>
    <w:p w14:paraId="5C08752E" w14:textId="77777777" w:rsidR="00946E76" w:rsidRPr="00946E76" w:rsidRDefault="00946E76" w:rsidP="00946E76">
      <w:pPr>
        <w:widowControl w:val="0"/>
        <w:shd w:val="clear" w:color="auto" w:fill="FFFFFF"/>
        <w:autoSpaceDE w:val="0"/>
        <w:spacing w:after="0" w:line="276" w:lineRule="auto"/>
        <w:ind w:left="1065"/>
        <w:jc w:val="both"/>
        <w:rPr>
          <w:rFonts w:ascii="Arial" w:eastAsia="Arial" w:hAnsi="Arial" w:cs="Arial"/>
          <w:bCs/>
        </w:rPr>
      </w:pPr>
    </w:p>
    <w:p w14:paraId="4B843AFB" w14:textId="77777777" w:rsidR="00946E76" w:rsidRPr="00946E76" w:rsidRDefault="00946E76" w:rsidP="00946E76">
      <w:pPr>
        <w:shd w:val="clear" w:color="auto" w:fill="FFFFFF"/>
        <w:autoSpaceDE w:val="0"/>
        <w:spacing w:after="200" w:line="276" w:lineRule="auto"/>
        <w:ind w:firstLine="705"/>
        <w:jc w:val="both"/>
        <w:rPr>
          <w:rFonts w:ascii="Arial" w:eastAsia="Arial" w:hAnsi="Arial" w:cs="Arial"/>
          <w:color w:val="000000"/>
        </w:rPr>
      </w:pPr>
      <w:r w:rsidRPr="00946E76">
        <w:rPr>
          <w:rFonts w:ascii="Arial" w:eastAsia="Arial" w:hAnsi="Arial" w:cs="Arial"/>
          <w:b/>
          <w:bCs/>
          <w:color w:val="000000"/>
        </w:rPr>
        <w:t>8.2 - Quantia de cada categoria significativa de rédito reconhecida durante o período incluindo o rédito proveniente de:</w:t>
      </w:r>
    </w:p>
    <w:p w14:paraId="2AD77DC9" w14:textId="77777777" w:rsidR="00946E76" w:rsidRPr="00946E76" w:rsidRDefault="00946E76" w:rsidP="00946E76">
      <w:pPr>
        <w:shd w:val="clear" w:color="auto" w:fill="FFFFFF"/>
        <w:autoSpaceDE w:val="0"/>
        <w:spacing w:after="200" w:line="276" w:lineRule="auto"/>
        <w:ind w:firstLine="709"/>
        <w:jc w:val="both"/>
        <w:rPr>
          <w:rFonts w:ascii="Arial" w:eastAsia="Arial" w:hAnsi="Arial" w:cs="Arial"/>
          <w:color w:val="000000"/>
        </w:rPr>
      </w:pPr>
      <w:r w:rsidRPr="00946E76">
        <w:rPr>
          <w:rFonts w:ascii="Arial" w:eastAsia="Arial" w:hAnsi="Arial" w:cs="Arial"/>
          <w:color w:val="000000"/>
        </w:rPr>
        <w:t>a) Prestação de serviços;</w:t>
      </w:r>
    </w:p>
    <w:p w14:paraId="28015041" w14:textId="13DE4261" w:rsidR="00946E76" w:rsidRPr="00946E76" w:rsidRDefault="00946E76" w:rsidP="00946E76">
      <w:pPr>
        <w:shd w:val="clear" w:color="auto" w:fill="FFFFFF"/>
        <w:autoSpaceDE w:val="0"/>
        <w:spacing w:after="200" w:line="276" w:lineRule="auto"/>
        <w:ind w:firstLine="709"/>
        <w:jc w:val="both"/>
        <w:rPr>
          <w:rFonts w:ascii="Arial" w:eastAsia="Calibri" w:hAnsi="Arial" w:cs="Arial"/>
        </w:rPr>
      </w:pPr>
      <w:r w:rsidRPr="00946E76">
        <w:rPr>
          <w:rFonts w:ascii="Arial" w:eastAsia="Arial" w:hAnsi="Arial" w:cs="Arial"/>
          <w:color w:val="000000"/>
        </w:rPr>
        <w:t>O rédito reconhecido no exercício findo a 31 de Dezembro de 20</w:t>
      </w:r>
      <w:r w:rsidR="00821715">
        <w:rPr>
          <w:rFonts w:ascii="Arial" w:eastAsia="Arial" w:hAnsi="Arial" w:cs="Arial"/>
          <w:color w:val="000000"/>
        </w:rPr>
        <w:t>20</w:t>
      </w:r>
      <w:r w:rsidRPr="00946E76">
        <w:rPr>
          <w:rFonts w:ascii="Arial" w:eastAsia="Arial" w:hAnsi="Arial" w:cs="Arial"/>
          <w:color w:val="000000"/>
        </w:rPr>
        <w:t xml:space="preserve"> e de 201</w:t>
      </w:r>
      <w:r w:rsidR="00821715">
        <w:rPr>
          <w:rFonts w:ascii="Arial" w:eastAsia="Arial" w:hAnsi="Arial" w:cs="Arial"/>
          <w:color w:val="000000"/>
        </w:rPr>
        <w:t>9</w:t>
      </w:r>
      <w:proofErr w:type="gramStart"/>
      <w:r w:rsidRPr="00946E76">
        <w:rPr>
          <w:rFonts w:ascii="Arial" w:eastAsia="Arial" w:hAnsi="Arial" w:cs="Arial"/>
          <w:color w:val="000000"/>
        </w:rPr>
        <w:t>,</w:t>
      </w:r>
      <w:proofErr w:type="gramEnd"/>
      <w:r w:rsidRPr="00946E76">
        <w:rPr>
          <w:rFonts w:ascii="Arial" w:eastAsia="Arial" w:hAnsi="Arial" w:cs="Arial"/>
          <w:color w:val="000000"/>
        </w:rPr>
        <w:t xml:space="preserve"> apresenta a seguinte decomposição:</w:t>
      </w:r>
    </w:p>
    <w:p w14:paraId="557084FC" w14:textId="77777777" w:rsidR="00946E76" w:rsidRPr="00946E76" w:rsidRDefault="00946E76" w:rsidP="00946E76">
      <w:pPr>
        <w:spacing w:after="110" w:line="276" w:lineRule="auto"/>
        <w:ind w:left="-1361"/>
        <w:rPr>
          <w:rFonts w:ascii="Calibri" w:eastAsia="Calibri" w:hAnsi="Calibri" w:cs="Times New Roman"/>
        </w:rPr>
      </w:pPr>
      <w:r w:rsidRPr="00946E76">
        <w:rPr>
          <w:rFonts w:ascii="Calibri" w:eastAsia="Calibri" w:hAnsi="Calibri" w:cs="Times New Roman"/>
        </w:rPr>
        <w:t xml:space="preserve"> </w:t>
      </w:r>
      <w:r w:rsidRPr="00946E76">
        <w:rPr>
          <w:rFonts w:ascii="Calibri" w:eastAsia="Calibri" w:hAnsi="Calibri" w:cs="Times New Roman"/>
        </w:rPr>
        <w:tab/>
      </w:r>
    </w:p>
    <w:bookmarkStart w:id="8" w:name="_MON_1548855099"/>
    <w:bookmarkEnd w:id="8"/>
    <w:p w14:paraId="58AA9A4D" w14:textId="3F1217BF" w:rsidR="00946E76" w:rsidRPr="00946E76" w:rsidRDefault="00BA5AD4" w:rsidP="001D7747">
      <w:pPr>
        <w:spacing w:after="110" w:line="276" w:lineRule="auto"/>
        <w:rPr>
          <w:rFonts w:ascii="Calibri" w:eastAsia="Calibri" w:hAnsi="Calibri" w:cs="Times New Roman"/>
        </w:rPr>
      </w:pPr>
      <w:r w:rsidRPr="00946E76">
        <w:rPr>
          <w:rFonts w:ascii="Calibri" w:eastAsia="Calibri" w:hAnsi="Calibri" w:cs="Times New Roman"/>
        </w:rPr>
        <w:object w:dxaOrig="11085" w:dyaOrig="2675" w14:anchorId="77691E91">
          <v:shape id="_x0000_i1029" type="#_x0000_t75" style="width:753.3pt;height:154.75pt" o:ole="" filled="t">
            <v:fill color2="black"/>
            <v:imagedata r:id="rId31" o:title=""/>
          </v:shape>
          <o:OLEObject Type="Embed" ProgID="Excel.Sheet.8" ShapeID="_x0000_i1029" DrawAspect="Content" ObjectID="_1682841700" r:id="rId32"/>
        </w:object>
      </w:r>
    </w:p>
    <w:p w14:paraId="23EE6540" w14:textId="77777777" w:rsidR="001D7747" w:rsidRDefault="001D7747">
      <w:pPr>
        <w:rPr>
          <w:rFonts w:ascii="Arial" w:hAnsi="Arial" w:cs="Arial"/>
          <w:b/>
        </w:rPr>
      </w:pPr>
    </w:p>
    <w:p w14:paraId="0BAF0399" w14:textId="77777777" w:rsidR="001D7747" w:rsidRDefault="001D7747">
      <w:pPr>
        <w:rPr>
          <w:rFonts w:ascii="Arial" w:hAnsi="Arial" w:cs="Arial"/>
          <w:b/>
        </w:rPr>
      </w:pPr>
    </w:p>
    <w:p w14:paraId="5429B2A9" w14:textId="77777777" w:rsidR="001D7747" w:rsidRDefault="001D7747">
      <w:pPr>
        <w:rPr>
          <w:rFonts w:ascii="Arial" w:hAnsi="Arial" w:cs="Arial"/>
          <w:b/>
        </w:rPr>
      </w:pPr>
    </w:p>
    <w:p w14:paraId="5EB7F26E" w14:textId="77777777" w:rsidR="00D94AF2" w:rsidRDefault="00D94AF2">
      <w:pPr>
        <w:rPr>
          <w:rFonts w:ascii="Arial" w:hAnsi="Arial" w:cs="Arial"/>
          <w:b/>
        </w:rPr>
      </w:pPr>
    </w:p>
    <w:p w14:paraId="51DC5B86" w14:textId="77777777" w:rsidR="00B12F93" w:rsidRDefault="00B12F93">
      <w:pPr>
        <w:rPr>
          <w:rFonts w:ascii="Arial" w:hAnsi="Arial" w:cs="Arial"/>
          <w:b/>
        </w:rPr>
      </w:pPr>
    </w:p>
    <w:p w14:paraId="0DAFFD4C" w14:textId="77777777" w:rsidR="00B12F93" w:rsidRDefault="00B12F93">
      <w:pPr>
        <w:rPr>
          <w:rFonts w:ascii="Arial" w:hAnsi="Arial" w:cs="Arial"/>
          <w:b/>
        </w:rPr>
      </w:pPr>
    </w:p>
    <w:p w14:paraId="33950961" w14:textId="77777777" w:rsidR="00B12F93" w:rsidRDefault="00B12F93">
      <w:pPr>
        <w:rPr>
          <w:rFonts w:ascii="Arial" w:hAnsi="Arial" w:cs="Arial"/>
          <w:b/>
        </w:rPr>
      </w:pPr>
    </w:p>
    <w:p w14:paraId="77958DA0" w14:textId="77777777" w:rsidR="00B12F93" w:rsidRDefault="00B12F93">
      <w:pPr>
        <w:rPr>
          <w:rFonts w:ascii="Arial" w:hAnsi="Arial" w:cs="Arial"/>
          <w:b/>
        </w:rPr>
      </w:pPr>
    </w:p>
    <w:p w14:paraId="3F672697" w14:textId="77777777" w:rsidR="00D94AF2" w:rsidRDefault="00D94AF2">
      <w:pPr>
        <w:rPr>
          <w:rFonts w:ascii="Arial" w:hAnsi="Arial" w:cs="Arial"/>
          <w:b/>
        </w:rPr>
      </w:pPr>
    </w:p>
    <w:p w14:paraId="7340453F" w14:textId="2B5C6FED" w:rsidR="00A317BA" w:rsidRDefault="000D7F2B">
      <w:pPr>
        <w:rPr>
          <w:rFonts w:ascii="Arial" w:hAnsi="Arial" w:cs="Arial"/>
          <w:b/>
        </w:rPr>
      </w:pPr>
      <w:r>
        <w:rPr>
          <w:rFonts w:ascii="Arial" w:hAnsi="Arial" w:cs="Arial"/>
          <w:b/>
        </w:rPr>
        <w:t>10</w:t>
      </w:r>
      <w:r w:rsidR="002F2C38">
        <w:rPr>
          <w:rFonts w:ascii="Arial" w:hAnsi="Arial" w:cs="Arial"/>
          <w:b/>
        </w:rPr>
        <w:t xml:space="preserve"> -</w:t>
      </w:r>
      <w:r>
        <w:rPr>
          <w:rFonts w:ascii="Arial" w:hAnsi="Arial" w:cs="Arial"/>
          <w:b/>
        </w:rPr>
        <w:t xml:space="preserve"> </w:t>
      </w:r>
      <w:r w:rsidR="002F2C38">
        <w:rPr>
          <w:rFonts w:ascii="Arial" w:hAnsi="Arial" w:cs="Arial"/>
          <w:b/>
        </w:rPr>
        <w:t>Subsídios do Governo e apoios do Governo</w:t>
      </w:r>
    </w:p>
    <w:p w14:paraId="03AD6C4A" w14:textId="02A29F2C" w:rsidR="0084393E" w:rsidRDefault="0084393E">
      <w:pPr>
        <w:rPr>
          <w:rFonts w:ascii="Arial" w:hAnsi="Arial" w:cs="Arial"/>
          <w:b/>
        </w:rPr>
      </w:pPr>
      <w:r>
        <w:rPr>
          <w:rFonts w:ascii="Arial" w:hAnsi="Arial" w:cs="Arial"/>
          <w:b/>
        </w:rPr>
        <w:tab/>
      </w:r>
      <w:r w:rsidR="000D7F2B">
        <w:rPr>
          <w:rFonts w:ascii="Arial" w:hAnsi="Arial" w:cs="Arial"/>
          <w:b/>
        </w:rPr>
        <w:t>10</w:t>
      </w:r>
      <w:r>
        <w:rPr>
          <w:rFonts w:ascii="Arial" w:hAnsi="Arial" w:cs="Arial"/>
          <w:b/>
        </w:rPr>
        <w:t>.1 – Subsídios, doações e legados à exploração</w:t>
      </w:r>
    </w:p>
    <w:p w14:paraId="2F2003AA" w14:textId="2D063189" w:rsidR="001D7747" w:rsidRDefault="001D7747" w:rsidP="001D7747">
      <w:pPr>
        <w:spacing w:line="360" w:lineRule="auto"/>
        <w:ind w:firstLine="709"/>
        <w:jc w:val="both"/>
      </w:pPr>
      <w:r>
        <w:rPr>
          <w:rFonts w:ascii="Times New Roman" w:eastAsia="Arial" w:hAnsi="Times New Roman"/>
          <w:bCs/>
          <w:sz w:val="24"/>
          <w:szCs w:val="24"/>
        </w:rPr>
        <w:t>A 31 de Dezembro de 20</w:t>
      </w:r>
      <w:r w:rsidR="002213E0">
        <w:rPr>
          <w:rFonts w:ascii="Times New Roman" w:eastAsia="Arial" w:hAnsi="Times New Roman"/>
          <w:bCs/>
          <w:sz w:val="24"/>
          <w:szCs w:val="24"/>
        </w:rPr>
        <w:t>20</w:t>
      </w:r>
      <w:r>
        <w:rPr>
          <w:rFonts w:ascii="Times New Roman" w:eastAsia="Arial" w:hAnsi="Times New Roman"/>
          <w:bCs/>
          <w:sz w:val="24"/>
          <w:szCs w:val="24"/>
        </w:rPr>
        <w:t xml:space="preserve"> e 20</w:t>
      </w:r>
      <w:r w:rsidR="002213E0">
        <w:rPr>
          <w:rFonts w:ascii="Times New Roman" w:eastAsia="Arial" w:hAnsi="Times New Roman"/>
          <w:bCs/>
          <w:sz w:val="24"/>
          <w:szCs w:val="24"/>
        </w:rPr>
        <w:t>19</w:t>
      </w:r>
      <w:r>
        <w:rPr>
          <w:rFonts w:ascii="Times New Roman" w:eastAsia="Arial" w:hAnsi="Times New Roman"/>
          <w:bCs/>
          <w:sz w:val="24"/>
          <w:szCs w:val="24"/>
        </w:rPr>
        <w:t xml:space="preserve"> a Entidade tinha os seguintes saldos nas rubricas de “Subsídios” e “Apoios”, sendo que as principais e únicas fontes de fundos são as que se apresentam na tabela seguinte:</w:t>
      </w:r>
    </w:p>
    <w:bookmarkStart w:id="9" w:name="_1489253728"/>
    <w:bookmarkStart w:id="10" w:name="_1489254287"/>
    <w:bookmarkStart w:id="11" w:name="_1489254432"/>
    <w:bookmarkEnd w:id="9"/>
    <w:bookmarkEnd w:id="10"/>
    <w:bookmarkEnd w:id="11"/>
    <w:bookmarkStart w:id="12" w:name="_MON_1548855173"/>
    <w:bookmarkEnd w:id="12"/>
    <w:p w14:paraId="7A394DBF" w14:textId="1C6F079E" w:rsidR="001D7747" w:rsidRDefault="002213E0">
      <w:pPr>
        <w:rPr>
          <w:rFonts w:ascii="Arial" w:hAnsi="Arial" w:cs="Arial"/>
          <w:b/>
        </w:rPr>
      </w:pPr>
      <w:r>
        <w:object w:dxaOrig="11218" w:dyaOrig="2776" w14:anchorId="16C68B87">
          <v:shape id="_x0000_i1030" type="#_x0000_t75" style="width:762.45pt;height:148.3pt" o:ole="" filled="t">
            <v:fill color2="black"/>
            <v:imagedata r:id="rId33" o:title=""/>
          </v:shape>
          <o:OLEObject Type="Embed" ProgID="Excel.Sheet.8" ShapeID="_x0000_i1030" DrawAspect="Content" ObjectID="_1682841701" r:id="rId34"/>
        </w:object>
      </w:r>
    </w:p>
    <w:p w14:paraId="0368930C" w14:textId="77777777" w:rsidR="0024760A" w:rsidRDefault="0024760A">
      <w:pPr>
        <w:rPr>
          <w:rFonts w:ascii="Arial" w:hAnsi="Arial" w:cs="Arial"/>
          <w:b/>
        </w:rPr>
      </w:pPr>
    </w:p>
    <w:p w14:paraId="5DDDF42C" w14:textId="0583A21A" w:rsidR="0084393E" w:rsidRDefault="0084393E">
      <w:pPr>
        <w:rPr>
          <w:rFonts w:ascii="Arial" w:hAnsi="Arial" w:cs="Arial"/>
          <w:b/>
        </w:rPr>
      </w:pPr>
      <w:r>
        <w:rPr>
          <w:rFonts w:ascii="Arial" w:hAnsi="Arial" w:cs="Arial"/>
          <w:b/>
        </w:rPr>
        <w:tab/>
      </w:r>
      <w:r w:rsidR="000D7F2B">
        <w:rPr>
          <w:rFonts w:ascii="Arial" w:hAnsi="Arial" w:cs="Arial"/>
          <w:b/>
        </w:rPr>
        <w:t>10</w:t>
      </w:r>
      <w:r>
        <w:rPr>
          <w:rFonts w:ascii="Arial" w:hAnsi="Arial" w:cs="Arial"/>
          <w:b/>
        </w:rPr>
        <w:t xml:space="preserve">.2 </w:t>
      </w:r>
      <w:r w:rsidR="00A56641">
        <w:rPr>
          <w:rFonts w:ascii="Arial" w:hAnsi="Arial" w:cs="Arial"/>
          <w:b/>
        </w:rPr>
        <w:t>- Subsídios, doações e legados ao investimento</w:t>
      </w:r>
    </w:p>
    <w:p w14:paraId="26ED1A65" w14:textId="7ED11595" w:rsidR="00A56641" w:rsidRPr="00A56641" w:rsidRDefault="00A56641">
      <w:pPr>
        <w:rPr>
          <w:rFonts w:ascii="Arial" w:hAnsi="Arial" w:cs="Arial"/>
        </w:rPr>
      </w:pPr>
      <w:r>
        <w:rPr>
          <w:rFonts w:ascii="Arial" w:hAnsi="Arial" w:cs="Arial"/>
          <w:b/>
        </w:rPr>
        <w:tab/>
      </w:r>
      <w:r>
        <w:rPr>
          <w:rFonts w:ascii="Arial" w:hAnsi="Arial" w:cs="Arial"/>
        </w:rPr>
        <w:t>Valores atribuídos à Entidade, a fundo perdido, para financiamento de ativos tangíveis</w:t>
      </w:r>
      <w:r w:rsidR="002366D7">
        <w:rPr>
          <w:rFonts w:ascii="Arial" w:hAnsi="Arial" w:cs="Arial"/>
        </w:rPr>
        <w:t xml:space="preserve"> no decurso de 20</w:t>
      </w:r>
      <w:r w:rsidR="002213E0">
        <w:rPr>
          <w:rFonts w:ascii="Arial" w:hAnsi="Arial" w:cs="Arial"/>
        </w:rPr>
        <w:t>20</w:t>
      </w:r>
      <w:r w:rsidR="002366D7">
        <w:rPr>
          <w:rFonts w:ascii="Arial" w:hAnsi="Arial" w:cs="Arial"/>
        </w:rPr>
        <w:t xml:space="preserve"> e 201</w:t>
      </w:r>
      <w:r w:rsidR="002213E0">
        <w:rPr>
          <w:rFonts w:ascii="Arial" w:hAnsi="Arial" w:cs="Arial"/>
        </w:rPr>
        <w:t>9</w:t>
      </w:r>
      <w:r>
        <w:rPr>
          <w:rFonts w:ascii="Arial" w:hAnsi="Arial" w:cs="Arial"/>
        </w:rPr>
        <w:t>.</w:t>
      </w:r>
    </w:p>
    <w:bookmarkStart w:id="13" w:name="_MON_1613415504"/>
    <w:bookmarkEnd w:id="13"/>
    <w:p w14:paraId="711A696F" w14:textId="58AF22A3" w:rsidR="00A56641" w:rsidRDefault="002213E0">
      <w:pPr>
        <w:rPr>
          <w:rFonts w:ascii="Arial" w:hAnsi="Arial" w:cs="Arial"/>
          <w:b/>
        </w:rPr>
      </w:pPr>
      <w:r>
        <w:object w:dxaOrig="11218" w:dyaOrig="3032" w14:anchorId="59E36E6B">
          <v:shape id="_x0000_i1031" type="#_x0000_t75" style="width:762.45pt;height:162.8pt" o:ole="" filled="t">
            <v:fill color2="black"/>
            <v:imagedata r:id="rId35" o:title=""/>
          </v:shape>
          <o:OLEObject Type="Embed" ProgID="Excel.Sheet.8" ShapeID="_x0000_i1031" DrawAspect="Content" ObjectID="_1682841702" r:id="rId36"/>
        </w:object>
      </w:r>
    </w:p>
    <w:p w14:paraId="1D4BB1E0" w14:textId="77777777" w:rsidR="00A56641" w:rsidRDefault="00A56641">
      <w:pPr>
        <w:rPr>
          <w:rFonts w:ascii="Arial" w:hAnsi="Arial" w:cs="Arial"/>
          <w:b/>
        </w:rPr>
      </w:pPr>
    </w:p>
    <w:p w14:paraId="7BF39D3D" w14:textId="77777777" w:rsidR="008E768C" w:rsidRDefault="008E768C">
      <w:pPr>
        <w:rPr>
          <w:rFonts w:ascii="Arial" w:hAnsi="Arial" w:cs="Arial"/>
          <w:b/>
        </w:rPr>
      </w:pPr>
    </w:p>
    <w:p w14:paraId="4BE41636" w14:textId="77777777" w:rsidR="008E768C" w:rsidRDefault="008E768C">
      <w:pPr>
        <w:rPr>
          <w:rFonts w:ascii="Arial" w:hAnsi="Arial" w:cs="Arial"/>
          <w:b/>
        </w:rPr>
      </w:pPr>
    </w:p>
    <w:p w14:paraId="0834E293" w14:textId="77777777" w:rsidR="008E768C" w:rsidRDefault="008E768C">
      <w:pPr>
        <w:rPr>
          <w:rFonts w:ascii="Arial" w:hAnsi="Arial" w:cs="Arial"/>
          <w:b/>
        </w:rPr>
      </w:pPr>
    </w:p>
    <w:p w14:paraId="6FE4C36B" w14:textId="77777777" w:rsidR="00B12F93" w:rsidRDefault="00B12F93">
      <w:pPr>
        <w:rPr>
          <w:rFonts w:ascii="Arial" w:hAnsi="Arial" w:cs="Arial"/>
          <w:b/>
        </w:rPr>
      </w:pPr>
    </w:p>
    <w:p w14:paraId="3629CB8B" w14:textId="77777777" w:rsidR="00B12F93" w:rsidRDefault="00B12F93">
      <w:pPr>
        <w:rPr>
          <w:rFonts w:ascii="Arial" w:hAnsi="Arial" w:cs="Arial"/>
          <w:b/>
        </w:rPr>
      </w:pPr>
    </w:p>
    <w:p w14:paraId="164F064F" w14:textId="77777777" w:rsidR="0085342B" w:rsidRDefault="0085342B">
      <w:pPr>
        <w:rPr>
          <w:rFonts w:ascii="Arial" w:hAnsi="Arial" w:cs="Arial"/>
          <w:b/>
        </w:rPr>
      </w:pPr>
    </w:p>
    <w:p w14:paraId="70B1B04E" w14:textId="614199C4" w:rsidR="00B17EC2" w:rsidRDefault="00A56641">
      <w:pPr>
        <w:rPr>
          <w:rFonts w:ascii="Arial" w:hAnsi="Arial" w:cs="Arial"/>
          <w:b/>
        </w:rPr>
      </w:pPr>
      <w:r>
        <w:rPr>
          <w:rFonts w:ascii="Arial" w:hAnsi="Arial" w:cs="Arial"/>
          <w:b/>
        </w:rPr>
        <w:t>1</w:t>
      </w:r>
      <w:r w:rsidR="000D7F2B">
        <w:rPr>
          <w:rFonts w:ascii="Arial" w:hAnsi="Arial" w:cs="Arial"/>
          <w:b/>
        </w:rPr>
        <w:t>2</w:t>
      </w:r>
      <w:r>
        <w:rPr>
          <w:rFonts w:ascii="Arial" w:hAnsi="Arial" w:cs="Arial"/>
          <w:b/>
        </w:rPr>
        <w:t xml:space="preserve"> – Benefícios dos empregados</w:t>
      </w:r>
    </w:p>
    <w:p w14:paraId="6BC59599" w14:textId="16FF3D69" w:rsidR="00B17EC2" w:rsidRPr="00B17EC2" w:rsidRDefault="00B17EC2" w:rsidP="00C26FF2">
      <w:pPr>
        <w:spacing w:line="360" w:lineRule="auto"/>
        <w:ind w:firstLine="708"/>
        <w:jc w:val="both"/>
        <w:rPr>
          <w:rFonts w:ascii="Arial" w:hAnsi="Arial" w:cs="Arial"/>
        </w:rPr>
      </w:pPr>
      <w:r w:rsidRPr="00B17EC2">
        <w:rPr>
          <w:rFonts w:ascii="Arial" w:hAnsi="Arial" w:cs="Arial"/>
        </w:rPr>
        <w:t>O número de membros dos órgãos diretivos, no exercício de 20</w:t>
      </w:r>
      <w:r w:rsidR="002213E0">
        <w:rPr>
          <w:rFonts w:ascii="Arial" w:hAnsi="Arial" w:cs="Arial"/>
        </w:rPr>
        <w:t>20</w:t>
      </w:r>
      <w:r w:rsidRPr="00B17EC2">
        <w:rPr>
          <w:rFonts w:ascii="Arial" w:hAnsi="Arial" w:cs="Arial"/>
        </w:rPr>
        <w:t xml:space="preserve">, foi de </w:t>
      </w:r>
      <w:r w:rsidR="0058401A">
        <w:rPr>
          <w:rFonts w:ascii="Arial" w:hAnsi="Arial" w:cs="Arial"/>
        </w:rPr>
        <w:t>7</w:t>
      </w:r>
      <w:r w:rsidRPr="00B17EC2">
        <w:rPr>
          <w:rFonts w:ascii="Arial" w:hAnsi="Arial" w:cs="Arial"/>
        </w:rPr>
        <w:t xml:space="preserve"> sendo que os órgãos diretivos da entidade não auferem qualquer remuneração.</w:t>
      </w:r>
    </w:p>
    <w:p w14:paraId="1608F2C4" w14:textId="59DABA66" w:rsidR="00B17EC2" w:rsidRPr="00B17EC2" w:rsidRDefault="00B17EC2" w:rsidP="00B17EC2">
      <w:pPr>
        <w:spacing w:line="360" w:lineRule="auto"/>
        <w:ind w:firstLine="709"/>
        <w:jc w:val="both"/>
        <w:rPr>
          <w:rFonts w:ascii="Arial" w:hAnsi="Arial" w:cs="Arial"/>
        </w:rPr>
      </w:pPr>
      <w:r w:rsidRPr="00B17EC2">
        <w:rPr>
          <w:rFonts w:ascii="Arial" w:hAnsi="Arial" w:cs="Arial"/>
        </w:rPr>
        <w:t>O número médio de pessoas ao serviço da instituição é de</w:t>
      </w:r>
      <w:r w:rsidR="00F47298">
        <w:rPr>
          <w:rFonts w:ascii="Arial" w:hAnsi="Arial" w:cs="Arial"/>
        </w:rPr>
        <w:t xml:space="preserve"> </w:t>
      </w:r>
      <w:r w:rsidR="00417D26">
        <w:rPr>
          <w:rFonts w:ascii="Arial" w:hAnsi="Arial" w:cs="Arial"/>
        </w:rPr>
        <w:t>25</w:t>
      </w:r>
      <w:r w:rsidRPr="00B17EC2">
        <w:rPr>
          <w:rFonts w:ascii="Arial" w:hAnsi="Arial" w:cs="Arial"/>
        </w:rPr>
        <w:t xml:space="preserve">, sendo que </w:t>
      </w:r>
      <w:r w:rsidR="0058401A">
        <w:rPr>
          <w:rFonts w:ascii="Arial" w:hAnsi="Arial" w:cs="Arial"/>
        </w:rPr>
        <w:t>d</w:t>
      </w:r>
      <w:r w:rsidRPr="00B17EC2">
        <w:rPr>
          <w:rFonts w:ascii="Arial" w:hAnsi="Arial" w:cs="Arial"/>
        </w:rPr>
        <w:t xml:space="preserve">essas </w:t>
      </w:r>
      <w:r w:rsidR="00417D26">
        <w:rPr>
          <w:rFonts w:ascii="Arial" w:hAnsi="Arial" w:cs="Arial"/>
        </w:rPr>
        <w:t>4</w:t>
      </w:r>
      <w:r w:rsidR="002213E0">
        <w:rPr>
          <w:rFonts w:ascii="Arial" w:hAnsi="Arial" w:cs="Arial"/>
        </w:rPr>
        <w:t xml:space="preserve"> </w:t>
      </w:r>
      <w:r w:rsidRPr="00B17EC2">
        <w:rPr>
          <w:rFonts w:ascii="Arial" w:hAnsi="Arial" w:cs="Arial"/>
        </w:rPr>
        <w:t xml:space="preserve">funcionárias </w:t>
      </w:r>
      <w:r w:rsidR="0058401A">
        <w:rPr>
          <w:rFonts w:ascii="Arial" w:hAnsi="Arial" w:cs="Arial"/>
        </w:rPr>
        <w:t xml:space="preserve">estiveram </w:t>
      </w:r>
      <w:r w:rsidRPr="00B17EC2">
        <w:rPr>
          <w:rFonts w:ascii="Arial" w:hAnsi="Arial" w:cs="Arial"/>
        </w:rPr>
        <w:t>abrangida</w:t>
      </w:r>
      <w:r w:rsidR="0058401A">
        <w:rPr>
          <w:rFonts w:ascii="Arial" w:hAnsi="Arial" w:cs="Arial"/>
        </w:rPr>
        <w:t>s</w:t>
      </w:r>
      <w:r w:rsidRPr="00B17EC2">
        <w:rPr>
          <w:rFonts w:ascii="Arial" w:hAnsi="Arial" w:cs="Arial"/>
        </w:rPr>
        <w:t xml:space="preserve"> por apoio protocolado com o IEFP.</w:t>
      </w:r>
    </w:p>
    <w:p w14:paraId="7055F722" w14:textId="77777777" w:rsidR="00CE6296" w:rsidRPr="00CE6296" w:rsidRDefault="00B17EC2" w:rsidP="008E768C">
      <w:pPr>
        <w:spacing w:line="360" w:lineRule="auto"/>
        <w:ind w:firstLine="709"/>
        <w:jc w:val="both"/>
        <w:rPr>
          <w:rFonts w:ascii="Arial" w:hAnsi="Arial" w:cs="Arial"/>
        </w:rPr>
      </w:pPr>
      <w:r w:rsidRPr="00B17EC2">
        <w:rPr>
          <w:rFonts w:ascii="Arial" w:hAnsi="Arial" w:cs="Arial"/>
        </w:rPr>
        <w:t xml:space="preserve">Os gastos que a </w:t>
      </w:r>
      <w:r>
        <w:rPr>
          <w:rFonts w:ascii="Arial" w:hAnsi="Arial" w:cs="Arial"/>
        </w:rPr>
        <w:t xml:space="preserve">Entidade incorreu com os funcionários </w:t>
      </w:r>
      <w:r w:rsidR="00CE6296">
        <w:rPr>
          <w:rFonts w:ascii="Arial" w:hAnsi="Arial" w:cs="Arial"/>
        </w:rPr>
        <w:t>foram os seguintes:</w:t>
      </w:r>
    </w:p>
    <w:tbl>
      <w:tblPr>
        <w:tblStyle w:val="Tabelacomgrelha"/>
        <w:tblW w:w="0" w:type="auto"/>
        <w:tblLook w:val="04A0" w:firstRow="1" w:lastRow="0" w:firstColumn="1" w:lastColumn="0" w:noHBand="0" w:noVBand="1"/>
      </w:tblPr>
      <w:tblGrid>
        <w:gridCol w:w="4106"/>
        <w:gridCol w:w="2410"/>
        <w:gridCol w:w="1978"/>
      </w:tblGrid>
      <w:tr w:rsidR="00CE6296" w14:paraId="41735972" w14:textId="77777777" w:rsidTr="0085342B">
        <w:tc>
          <w:tcPr>
            <w:tcW w:w="4106" w:type="dxa"/>
            <w:shd w:val="clear" w:color="auto" w:fill="D9D9D9" w:themeFill="background1" w:themeFillShade="D9"/>
          </w:tcPr>
          <w:p w14:paraId="2CF6BA74" w14:textId="77777777" w:rsidR="00CE6296" w:rsidRPr="00CE6296" w:rsidRDefault="00CE6296" w:rsidP="00CE6296">
            <w:pPr>
              <w:tabs>
                <w:tab w:val="left" w:pos="2295"/>
              </w:tabs>
              <w:jc w:val="center"/>
              <w:rPr>
                <w:rFonts w:ascii="Arial" w:hAnsi="Arial" w:cs="Arial"/>
                <w:b/>
              </w:rPr>
            </w:pPr>
            <w:r>
              <w:rPr>
                <w:rFonts w:ascii="Arial" w:hAnsi="Arial" w:cs="Arial"/>
                <w:b/>
              </w:rPr>
              <w:t>Descrição</w:t>
            </w:r>
          </w:p>
        </w:tc>
        <w:tc>
          <w:tcPr>
            <w:tcW w:w="2410" w:type="dxa"/>
            <w:shd w:val="clear" w:color="auto" w:fill="D9D9D9" w:themeFill="background1" w:themeFillShade="D9"/>
          </w:tcPr>
          <w:p w14:paraId="105BCB96" w14:textId="745D689C" w:rsidR="00CE6296" w:rsidRPr="00CE6296" w:rsidRDefault="000D7F2B" w:rsidP="00CE6296">
            <w:pPr>
              <w:tabs>
                <w:tab w:val="left" w:pos="2295"/>
              </w:tabs>
              <w:jc w:val="center"/>
              <w:rPr>
                <w:rFonts w:ascii="Arial" w:hAnsi="Arial" w:cs="Arial"/>
                <w:b/>
              </w:rPr>
            </w:pPr>
            <w:r>
              <w:rPr>
                <w:rFonts w:ascii="Arial" w:hAnsi="Arial" w:cs="Arial"/>
                <w:b/>
              </w:rPr>
              <w:t>20</w:t>
            </w:r>
            <w:r w:rsidR="002213E0">
              <w:rPr>
                <w:rFonts w:ascii="Arial" w:hAnsi="Arial" w:cs="Arial"/>
                <w:b/>
              </w:rPr>
              <w:t>20</w:t>
            </w:r>
          </w:p>
        </w:tc>
        <w:tc>
          <w:tcPr>
            <w:tcW w:w="1978" w:type="dxa"/>
            <w:shd w:val="clear" w:color="auto" w:fill="D9D9D9" w:themeFill="background1" w:themeFillShade="D9"/>
          </w:tcPr>
          <w:p w14:paraId="2C9DEBFF" w14:textId="456871B7" w:rsidR="00CE6296" w:rsidRPr="00CE6296" w:rsidRDefault="000D7F2B" w:rsidP="00CE6296">
            <w:pPr>
              <w:tabs>
                <w:tab w:val="left" w:pos="2295"/>
              </w:tabs>
              <w:jc w:val="center"/>
              <w:rPr>
                <w:rFonts w:ascii="Arial" w:hAnsi="Arial" w:cs="Arial"/>
                <w:b/>
              </w:rPr>
            </w:pPr>
            <w:r>
              <w:rPr>
                <w:rFonts w:ascii="Arial" w:hAnsi="Arial" w:cs="Arial"/>
                <w:b/>
              </w:rPr>
              <w:t>201</w:t>
            </w:r>
            <w:r w:rsidR="002213E0">
              <w:rPr>
                <w:rFonts w:ascii="Arial" w:hAnsi="Arial" w:cs="Arial"/>
                <w:b/>
              </w:rPr>
              <w:t>9</w:t>
            </w:r>
          </w:p>
        </w:tc>
      </w:tr>
      <w:tr w:rsidR="00CE6296" w14:paraId="00F51C48" w14:textId="77777777" w:rsidTr="00CE6296">
        <w:tc>
          <w:tcPr>
            <w:tcW w:w="4106" w:type="dxa"/>
          </w:tcPr>
          <w:p w14:paraId="013B5305" w14:textId="77777777" w:rsidR="00CE6296" w:rsidRPr="00146169" w:rsidRDefault="00146169" w:rsidP="00CE6296">
            <w:pPr>
              <w:tabs>
                <w:tab w:val="left" w:pos="2295"/>
              </w:tabs>
              <w:rPr>
                <w:rFonts w:ascii="Arial" w:hAnsi="Arial" w:cs="Arial"/>
                <w:sz w:val="18"/>
                <w:szCs w:val="18"/>
              </w:rPr>
            </w:pPr>
            <w:r w:rsidRPr="00146169">
              <w:rPr>
                <w:rFonts w:ascii="Arial" w:hAnsi="Arial" w:cs="Arial"/>
                <w:sz w:val="18"/>
                <w:szCs w:val="18"/>
              </w:rPr>
              <w:t>Remunerações ao Pessoal</w:t>
            </w:r>
          </w:p>
        </w:tc>
        <w:tc>
          <w:tcPr>
            <w:tcW w:w="2410" w:type="dxa"/>
          </w:tcPr>
          <w:p w14:paraId="5BEC89CE" w14:textId="2F1F800D" w:rsidR="00CE6296" w:rsidRDefault="002213E0" w:rsidP="00A06AD5">
            <w:pPr>
              <w:tabs>
                <w:tab w:val="left" w:pos="2295"/>
              </w:tabs>
              <w:jc w:val="right"/>
              <w:rPr>
                <w:rFonts w:ascii="Arial" w:hAnsi="Arial" w:cs="Arial"/>
              </w:rPr>
            </w:pPr>
            <w:r>
              <w:rPr>
                <w:rFonts w:ascii="Arial" w:hAnsi="Arial" w:cs="Arial"/>
              </w:rPr>
              <w:t>218.441,24</w:t>
            </w:r>
          </w:p>
        </w:tc>
        <w:tc>
          <w:tcPr>
            <w:tcW w:w="1978" w:type="dxa"/>
          </w:tcPr>
          <w:p w14:paraId="1C6F9D60" w14:textId="04AE75A3" w:rsidR="00CE6296" w:rsidRDefault="002213E0" w:rsidP="00A06AD5">
            <w:pPr>
              <w:tabs>
                <w:tab w:val="left" w:pos="2295"/>
              </w:tabs>
              <w:jc w:val="right"/>
              <w:rPr>
                <w:rFonts w:ascii="Arial" w:hAnsi="Arial" w:cs="Arial"/>
              </w:rPr>
            </w:pPr>
            <w:r>
              <w:rPr>
                <w:rFonts w:ascii="Arial" w:hAnsi="Arial" w:cs="Arial"/>
              </w:rPr>
              <w:t>205.794,12</w:t>
            </w:r>
          </w:p>
        </w:tc>
      </w:tr>
      <w:tr w:rsidR="00CE6296" w14:paraId="02456B43" w14:textId="77777777" w:rsidTr="00CE6296">
        <w:tc>
          <w:tcPr>
            <w:tcW w:w="4106" w:type="dxa"/>
          </w:tcPr>
          <w:p w14:paraId="564AB6AB" w14:textId="77777777" w:rsidR="00CE6296" w:rsidRPr="00146169" w:rsidRDefault="00146169" w:rsidP="00CE6296">
            <w:pPr>
              <w:tabs>
                <w:tab w:val="left" w:pos="2295"/>
              </w:tabs>
              <w:rPr>
                <w:rFonts w:ascii="Arial" w:hAnsi="Arial" w:cs="Arial"/>
                <w:sz w:val="18"/>
                <w:szCs w:val="18"/>
              </w:rPr>
            </w:pPr>
            <w:r>
              <w:rPr>
                <w:rFonts w:ascii="Arial" w:hAnsi="Arial" w:cs="Arial"/>
                <w:sz w:val="18"/>
                <w:szCs w:val="18"/>
              </w:rPr>
              <w:t>Encargos s/as Remunerações</w:t>
            </w:r>
          </w:p>
        </w:tc>
        <w:tc>
          <w:tcPr>
            <w:tcW w:w="2410" w:type="dxa"/>
          </w:tcPr>
          <w:p w14:paraId="0B4EA707" w14:textId="3C54432B" w:rsidR="00CE6296" w:rsidRDefault="002213E0" w:rsidP="00A06AD5">
            <w:pPr>
              <w:tabs>
                <w:tab w:val="left" w:pos="2295"/>
              </w:tabs>
              <w:jc w:val="right"/>
              <w:rPr>
                <w:rFonts w:ascii="Arial" w:hAnsi="Arial" w:cs="Arial"/>
              </w:rPr>
            </w:pPr>
            <w:r>
              <w:rPr>
                <w:rFonts w:ascii="Arial" w:hAnsi="Arial" w:cs="Arial"/>
              </w:rPr>
              <w:t>45.024,75</w:t>
            </w:r>
          </w:p>
        </w:tc>
        <w:tc>
          <w:tcPr>
            <w:tcW w:w="1978" w:type="dxa"/>
          </w:tcPr>
          <w:p w14:paraId="636A5B82" w14:textId="33E3A763" w:rsidR="00CE6296" w:rsidRDefault="000D7F2B" w:rsidP="00A06AD5">
            <w:pPr>
              <w:tabs>
                <w:tab w:val="left" w:pos="2295"/>
              </w:tabs>
              <w:jc w:val="right"/>
              <w:rPr>
                <w:rFonts w:ascii="Arial" w:hAnsi="Arial" w:cs="Arial"/>
              </w:rPr>
            </w:pPr>
            <w:r>
              <w:rPr>
                <w:rFonts w:ascii="Arial" w:hAnsi="Arial" w:cs="Arial"/>
              </w:rPr>
              <w:t>4</w:t>
            </w:r>
            <w:r w:rsidR="002213E0">
              <w:rPr>
                <w:rFonts w:ascii="Arial" w:hAnsi="Arial" w:cs="Arial"/>
              </w:rPr>
              <w:t>2.207,94</w:t>
            </w:r>
          </w:p>
        </w:tc>
      </w:tr>
      <w:tr w:rsidR="00CE6296" w14:paraId="08A1134D" w14:textId="77777777" w:rsidTr="00CE6296">
        <w:tc>
          <w:tcPr>
            <w:tcW w:w="4106" w:type="dxa"/>
          </w:tcPr>
          <w:p w14:paraId="3C30A56F" w14:textId="77777777" w:rsidR="00CE6296" w:rsidRPr="00146169" w:rsidRDefault="00146169" w:rsidP="00CE6296">
            <w:pPr>
              <w:tabs>
                <w:tab w:val="left" w:pos="2295"/>
              </w:tabs>
              <w:rPr>
                <w:rFonts w:ascii="Arial" w:hAnsi="Arial" w:cs="Arial"/>
                <w:sz w:val="18"/>
                <w:szCs w:val="18"/>
              </w:rPr>
            </w:pPr>
            <w:r>
              <w:rPr>
                <w:rFonts w:ascii="Arial" w:hAnsi="Arial" w:cs="Arial"/>
                <w:sz w:val="18"/>
                <w:szCs w:val="18"/>
              </w:rPr>
              <w:t>Seguros de Acidentes de Trabalho e Doenças Profissionais</w:t>
            </w:r>
          </w:p>
        </w:tc>
        <w:tc>
          <w:tcPr>
            <w:tcW w:w="2410" w:type="dxa"/>
          </w:tcPr>
          <w:p w14:paraId="314760BB" w14:textId="3BC11501" w:rsidR="00CE6296" w:rsidRDefault="002213E0" w:rsidP="00A06AD5">
            <w:pPr>
              <w:tabs>
                <w:tab w:val="left" w:pos="2295"/>
              </w:tabs>
              <w:jc w:val="right"/>
              <w:rPr>
                <w:rFonts w:ascii="Arial" w:hAnsi="Arial" w:cs="Arial"/>
              </w:rPr>
            </w:pPr>
            <w:r>
              <w:rPr>
                <w:rFonts w:ascii="Arial" w:hAnsi="Arial" w:cs="Arial"/>
              </w:rPr>
              <w:t>2.800,13</w:t>
            </w:r>
          </w:p>
        </w:tc>
        <w:tc>
          <w:tcPr>
            <w:tcW w:w="1978" w:type="dxa"/>
          </w:tcPr>
          <w:p w14:paraId="1A56A267" w14:textId="4385F233" w:rsidR="00CE6296" w:rsidRDefault="000D7F2B" w:rsidP="00A06AD5">
            <w:pPr>
              <w:tabs>
                <w:tab w:val="left" w:pos="2295"/>
              </w:tabs>
              <w:jc w:val="right"/>
              <w:rPr>
                <w:rFonts w:ascii="Arial" w:hAnsi="Arial" w:cs="Arial"/>
              </w:rPr>
            </w:pPr>
            <w:r>
              <w:rPr>
                <w:rFonts w:ascii="Arial" w:hAnsi="Arial" w:cs="Arial"/>
              </w:rPr>
              <w:t>3.</w:t>
            </w:r>
            <w:r w:rsidR="002213E0">
              <w:rPr>
                <w:rFonts w:ascii="Arial" w:hAnsi="Arial" w:cs="Arial"/>
              </w:rPr>
              <w:t>808,99</w:t>
            </w:r>
          </w:p>
        </w:tc>
      </w:tr>
      <w:tr w:rsidR="00CE6296" w14:paraId="367E740F" w14:textId="77777777" w:rsidTr="00CE6296">
        <w:tc>
          <w:tcPr>
            <w:tcW w:w="4106" w:type="dxa"/>
          </w:tcPr>
          <w:p w14:paraId="266E2832" w14:textId="77777777" w:rsidR="00CE6296" w:rsidRPr="00146169" w:rsidRDefault="00146169" w:rsidP="00CE6296">
            <w:pPr>
              <w:tabs>
                <w:tab w:val="left" w:pos="2295"/>
              </w:tabs>
              <w:rPr>
                <w:rFonts w:ascii="Arial" w:hAnsi="Arial" w:cs="Arial"/>
                <w:sz w:val="18"/>
                <w:szCs w:val="18"/>
              </w:rPr>
            </w:pPr>
            <w:r>
              <w:rPr>
                <w:rFonts w:ascii="Arial" w:hAnsi="Arial" w:cs="Arial"/>
                <w:sz w:val="18"/>
                <w:szCs w:val="18"/>
              </w:rPr>
              <w:t>Outros gastos com o pessoal</w:t>
            </w:r>
          </w:p>
        </w:tc>
        <w:tc>
          <w:tcPr>
            <w:tcW w:w="2410" w:type="dxa"/>
          </w:tcPr>
          <w:p w14:paraId="6B08DAFB" w14:textId="2D0BEE12" w:rsidR="00CE6296" w:rsidRDefault="002213E0" w:rsidP="00A06AD5">
            <w:pPr>
              <w:tabs>
                <w:tab w:val="left" w:pos="2295"/>
              </w:tabs>
              <w:jc w:val="right"/>
              <w:rPr>
                <w:rFonts w:ascii="Arial" w:hAnsi="Arial" w:cs="Arial"/>
              </w:rPr>
            </w:pPr>
            <w:r>
              <w:rPr>
                <w:rFonts w:ascii="Arial" w:hAnsi="Arial" w:cs="Arial"/>
              </w:rPr>
              <w:t>2.641,53</w:t>
            </w:r>
          </w:p>
        </w:tc>
        <w:tc>
          <w:tcPr>
            <w:tcW w:w="1978" w:type="dxa"/>
          </w:tcPr>
          <w:p w14:paraId="4DC5C0B3" w14:textId="7312F3BA" w:rsidR="00CE6296" w:rsidRDefault="002213E0" w:rsidP="00A06AD5">
            <w:pPr>
              <w:tabs>
                <w:tab w:val="left" w:pos="2295"/>
              </w:tabs>
              <w:jc w:val="right"/>
              <w:rPr>
                <w:rFonts w:ascii="Arial" w:hAnsi="Arial" w:cs="Arial"/>
              </w:rPr>
            </w:pPr>
            <w:r>
              <w:rPr>
                <w:rFonts w:ascii="Arial" w:hAnsi="Arial" w:cs="Arial"/>
              </w:rPr>
              <w:t>777,16</w:t>
            </w:r>
          </w:p>
        </w:tc>
      </w:tr>
      <w:tr w:rsidR="00CE6296" w14:paraId="5269455D" w14:textId="77777777" w:rsidTr="0085342B">
        <w:tc>
          <w:tcPr>
            <w:tcW w:w="4106" w:type="dxa"/>
            <w:shd w:val="clear" w:color="auto" w:fill="D9D9D9" w:themeFill="background1" w:themeFillShade="D9"/>
          </w:tcPr>
          <w:p w14:paraId="2C3745E8" w14:textId="77777777" w:rsidR="00CE6296" w:rsidRPr="00146169" w:rsidRDefault="00146169" w:rsidP="00146169">
            <w:pPr>
              <w:tabs>
                <w:tab w:val="left" w:pos="2295"/>
              </w:tabs>
              <w:jc w:val="right"/>
              <w:rPr>
                <w:rFonts w:ascii="Arial" w:hAnsi="Arial" w:cs="Arial"/>
                <w:b/>
                <w:sz w:val="18"/>
                <w:szCs w:val="18"/>
              </w:rPr>
            </w:pPr>
            <w:r>
              <w:rPr>
                <w:rFonts w:ascii="Arial" w:hAnsi="Arial" w:cs="Arial"/>
                <w:b/>
                <w:sz w:val="18"/>
                <w:szCs w:val="18"/>
              </w:rPr>
              <w:t>Total</w:t>
            </w:r>
          </w:p>
        </w:tc>
        <w:tc>
          <w:tcPr>
            <w:tcW w:w="2410" w:type="dxa"/>
            <w:shd w:val="clear" w:color="auto" w:fill="D9D9D9" w:themeFill="background1" w:themeFillShade="D9"/>
          </w:tcPr>
          <w:p w14:paraId="5F81A2AE" w14:textId="34D1E164" w:rsidR="00CE6296" w:rsidRPr="002975E4" w:rsidRDefault="00EC6FFB" w:rsidP="00A06AD5">
            <w:pPr>
              <w:tabs>
                <w:tab w:val="left" w:pos="2295"/>
              </w:tabs>
              <w:jc w:val="right"/>
              <w:rPr>
                <w:rFonts w:ascii="Arial" w:hAnsi="Arial" w:cs="Arial"/>
                <w:b/>
              </w:rPr>
            </w:pPr>
            <w:r>
              <w:rPr>
                <w:rFonts w:ascii="Arial" w:hAnsi="Arial" w:cs="Arial"/>
                <w:b/>
              </w:rPr>
              <w:t>268.907,65</w:t>
            </w:r>
          </w:p>
        </w:tc>
        <w:tc>
          <w:tcPr>
            <w:tcW w:w="1978" w:type="dxa"/>
            <w:shd w:val="clear" w:color="auto" w:fill="D9D9D9" w:themeFill="background1" w:themeFillShade="D9"/>
          </w:tcPr>
          <w:p w14:paraId="0B4ADF68" w14:textId="7C8E931B" w:rsidR="00CE6296" w:rsidRPr="002975E4" w:rsidRDefault="000D7F2B" w:rsidP="00A06AD5">
            <w:pPr>
              <w:tabs>
                <w:tab w:val="left" w:pos="2295"/>
              </w:tabs>
              <w:jc w:val="right"/>
              <w:rPr>
                <w:rFonts w:ascii="Arial" w:hAnsi="Arial" w:cs="Arial"/>
                <w:b/>
              </w:rPr>
            </w:pPr>
            <w:r>
              <w:rPr>
                <w:rFonts w:ascii="Arial" w:hAnsi="Arial" w:cs="Arial"/>
                <w:b/>
              </w:rPr>
              <w:t>2</w:t>
            </w:r>
            <w:r w:rsidR="002213E0">
              <w:rPr>
                <w:rFonts w:ascii="Arial" w:hAnsi="Arial" w:cs="Arial"/>
                <w:b/>
              </w:rPr>
              <w:t>52.588,21</w:t>
            </w:r>
          </w:p>
        </w:tc>
      </w:tr>
    </w:tbl>
    <w:p w14:paraId="2B96DD8C" w14:textId="2D08445F" w:rsidR="00CE6296" w:rsidRDefault="00CE6296" w:rsidP="00CE6296">
      <w:pPr>
        <w:tabs>
          <w:tab w:val="left" w:pos="2295"/>
        </w:tabs>
        <w:rPr>
          <w:rFonts w:ascii="Arial" w:hAnsi="Arial" w:cs="Arial"/>
        </w:rPr>
      </w:pPr>
    </w:p>
    <w:p w14:paraId="3133B200" w14:textId="7CA66BE3" w:rsidR="00644EB8" w:rsidRDefault="00644EB8" w:rsidP="00644EB8">
      <w:pPr>
        <w:tabs>
          <w:tab w:val="left" w:pos="2295"/>
        </w:tabs>
        <w:jc w:val="both"/>
        <w:rPr>
          <w:rFonts w:ascii="Arial" w:hAnsi="Arial" w:cs="Arial"/>
        </w:rPr>
      </w:pPr>
      <w:r>
        <w:rPr>
          <w:rFonts w:ascii="Arial" w:hAnsi="Arial" w:cs="Arial"/>
        </w:rPr>
        <w:t xml:space="preserve">           De referir que este substancial aumento que se verifica de 2019 para 2020 se deveu ao pagamento de horas extraordinárias e aos prémios de cooperação que foram pagos às funcionárias da Fundação que nos prestaram um </w:t>
      </w:r>
      <w:proofErr w:type="gramStart"/>
      <w:r>
        <w:rPr>
          <w:rFonts w:ascii="Arial" w:hAnsi="Arial" w:cs="Arial"/>
        </w:rPr>
        <w:t>auxilio</w:t>
      </w:r>
      <w:proofErr w:type="gramEnd"/>
      <w:r>
        <w:rPr>
          <w:rFonts w:ascii="Arial" w:hAnsi="Arial" w:cs="Arial"/>
        </w:rPr>
        <w:t xml:space="preserve"> inestimável numa altura de enorme dificuldade face à pandemia que se verificou.</w:t>
      </w:r>
    </w:p>
    <w:p w14:paraId="55BE18C1" w14:textId="1BF39672" w:rsidR="008E768C" w:rsidRDefault="008E768C" w:rsidP="00CE6296">
      <w:pPr>
        <w:tabs>
          <w:tab w:val="left" w:pos="2295"/>
        </w:tabs>
        <w:rPr>
          <w:rFonts w:ascii="Arial" w:hAnsi="Arial" w:cs="Arial"/>
          <w:b/>
        </w:rPr>
      </w:pPr>
      <w:r>
        <w:rPr>
          <w:rFonts w:ascii="Arial" w:hAnsi="Arial" w:cs="Arial"/>
          <w:b/>
        </w:rPr>
        <w:t>1</w:t>
      </w:r>
      <w:r w:rsidR="00CA2170">
        <w:rPr>
          <w:rFonts w:ascii="Arial" w:hAnsi="Arial" w:cs="Arial"/>
          <w:b/>
        </w:rPr>
        <w:t>5</w:t>
      </w:r>
      <w:r>
        <w:rPr>
          <w:rFonts w:ascii="Arial" w:hAnsi="Arial" w:cs="Arial"/>
          <w:b/>
        </w:rPr>
        <w:t xml:space="preserve"> – Divulgações exigidas por outros diplomas legais</w:t>
      </w:r>
    </w:p>
    <w:p w14:paraId="78C8763B" w14:textId="77777777" w:rsidR="008E768C" w:rsidRDefault="008E768C" w:rsidP="00C26FF2">
      <w:pPr>
        <w:tabs>
          <w:tab w:val="left" w:pos="2295"/>
        </w:tabs>
        <w:jc w:val="both"/>
        <w:rPr>
          <w:rFonts w:ascii="Arial" w:hAnsi="Arial" w:cs="Arial"/>
        </w:rPr>
      </w:pPr>
      <w:r>
        <w:rPr>
          <w:rFonts w:ascii="Arial" w:hAnsi="Arial" w:cs="Arial"/>
        </w:rPr>
        <w:t xml:space="preserve">             A Entidade não apresenta dívidas ao Estado em situação de mora, nos termos do Decreto-Lei 534/80, de 7 de Novembro.</w:t>
      </w:r>
    </w:p>
    <w:p w14:paraId="3D6CB8A2" w14:textId="77777777" w:rsidR="00593886" w:rsidRDefault="008E768C" w:rsidP="00C26FF2">
      <w:pPr>
        <w:tabs>
          <w:tab w:val="left" w:pos="2295"/>
        </w:tabs>
        <w:spacing w:after="120"/>
        <w:jc w:val="both"/>
        <w:rPr>
          <w:rFonts w:ascii="Arial" w:hAnsi="Arial" w:cs="Arial"/>
        </w:rPr>
      </w:pPr>
      <w:r>
        <w:rPr>
          <w:rFonts w:ascii="Arial" w:hAnsi="Arial" w:cs="Arial"/>
        </w:rPr>
        <w:t xml:space="preserve">             Dando cumprimento ao estabelecido no Decreto-Lei 411/91, de 17 de Outubro, informa-se que a situação da Entidade perante a Segurança Social se encontra regularizada, dentro dos prazos legalmente estipulados.</w:t>
      </w:r>
    </w:p>
    <w:p w14:paraId="0EF3FACB" w14:textId="78E1EE89" w:rsidR="00C26FF2" w:rsidRDefault="00C26FF2" w:rsidP="008E768C">
      <w:pPr>
        <w:tabs>
          <w:tab w:val="left" w:pos="2295"/>
        </w:tabs>
        <w:jc w:val="both"/>
        <w:rPr>
          <w:rFonts w:ascii="Arial" w:hAnsi="Arial" w:cs="Arial"/>
        </w:rPr>
      </w:pPr>
    </w:p>
    <w:p w14:paraId="0E88FB21" w14:textId="081CE3AA" w:rsidR="00FD1C2A" w:rsidRDefault="00FD1C2A" w:rsidP="008E768C">
      <w:pPr>
        <w:tabs>
          <w:tab w:val="left" w:pos="2295"/>
        </w:tabs>
        <w:jc w:val="both"/>
        <w:rPr>
          <w:rFonts w:ascii="Arial" w:hAnsi="Arial" w:cs="Arial"/>
        </w:rPr>
      </w:pPr>
      <w:r>
        <w:rPr>
          <w:rFonts w:ascii="Arial" w:hAnsi="Arial" w:cs="Arial"/>
        </w:rPr>
        <w:t xml:space="preserve">              A entidade no que concerne à Medicina, Higiene e Segurança no trabalho, procede de acordo com o estabelecido no artigo 110º da Lei n.º 102/2009 de 10 de setembro.</w:t>
      </w:r>
    </w:p>
    <w:p w14:paraId="40E8EC5A" w14:textId="77777777" w:rsidR="00B65BDC" w:rsidRDefault="00B65BDC" w:rsidP="008E768C">
      <w:pPr>
        <w:tabs>
          <w:tab w:val="left" w:pos="2295"/>
        </w:tabs>
        <w:jc w:val="both"/>
        <w:rPr>
          <w:rFonts w:ascii="Arial" w:hAnsi="Arial" w:cs="Arial"/>
          <w:b/>
        </w:rPr>
      </w:pPr>
    </w:p>
    <w:p w14:paraId="42C011C9" w14:textId="77777777" w:rsidR="00B65BDC" w:rsidRDefault="00B65BDC" w:rsidP="008E768C">
      <w:pPr>
        <w:tabs>
          <w:tab w:val="left" w:pos="2295"/>
        </w:tabs>
        <w:jc w:val="both"/>
        <w:rPr>
          <w:rFonts w:ascii="Arial" w:hAnsi="Arial" w:cs="Arial"/>
          <w:b/>
        </w:rPr>
      </w:pPr>
    </w:p>
    <w:p w14:paraId="5D7724BC" w14:textId="77777777" w:rsidR="00B65BDC" w:rsidRDefault="00B65BDC" w:rsidP="008E768C">
      <w:pPr>
        <w:tabs>
          <w:tab w:val="left" w:pos="2295"/>
        </w:tabs>
        <w:jc w:val="both"/>
        <w:rPr>
          <w:rFonts w:ascii="Arial" w:hAnsi="Arial" w:cs="Arial"/>
          <w:b/>
        </w:rPr>
      </w:pPr>
    </w:p>
    <w:p w14:paraId="3EC91C89" w14:textId="77777777" w:rsidR="00B65BDC" w:rsidRDefault="00B65BDC" w:rsidP="008E768C">
      <w:pPr>
        <w:tabs>
          <w:tab w:val="left" w:pos="2295"/>
        </w:tabs>
        <w:jc w:val="both"/>
        <w:rPr>
          <w:rFonts w:ascii="Arial" w:hAnsi="Arial" w:cs="Arial"/>
          <w:b/>
        </w:rPr>
      </w:pPr>
    </w:p>
    <w:p w14:paraId="44587E40" w14:textId="77777777" w:rsidR="00B65BDC" w:rsidRDefault="00B65BDC" w:rsidP="008E768C">
      <w:pPr>
        <w:tabs>
          <w:tab w:val="left" w:pos="2295"/>
        </w:tabs>
        <w:jc w:val="both"/>
        <w:rPr>
          <w:rFonts w:ascii="Arial" w:hAnsi="Arial" w:cs="Arial"/>
          <w:b/>
        </w:rPr>
      </w:pPr>
    </w:p>
    <w:p w14:paraId="11F025DC" w14:textId="77777777" w:rsidR="00B65BDC" w:rsidRDefault="00B65BDC" w:rsidP="008E768C">
      <w:pPr>
        <w:tabs>
          <w:tab w:val="left" w:pos="2295"/>
        </w:tabs>
        <w:jc w:val="both"/>
        <w:rPr>
          <w:rFonts w:ascii="Arial" w:hAnsi="Arial" w:cs="Arial"/>
          <w:b/>
        </w:rPr>
      </w:pPr>
    </w:p>
    <w:p w14:paraId="775975F7" w14:textId="77777777" w:rsidR="00B65BDC" w:rsidRDefault="00B65BDC" w:rsidP="008E768C">
      <w:pPr>
        <w:tabs>
          <w:tab w:val="left" w:pos="2295"/>
        </w:tabs>
        <w:jc w:val="both"/>
        <w:rPr>
          <w:rFonts w:ascii="Arial" w:hAnsi="Arial" w:cs="Arial"/>
          <w:b/>
        </w:rPr>
      </w:pPr>
    </w:p>
    <w:p w14:paraId="3E0F6EFB" w14:textId="77777777" w:rsidR="0058401A" w:rsidRDefault="0058401A" w:rsidP="008E768C">
      <w:pPr>
        <w:tabs>
          <w:tab w:val="left" w:pos="2295"/>
        </w:tabs>
        <w:jc w:val="both"/>
        <w:rPr>
          <w:rFonts w:ascii="Arial" w:hAnsi="Arial" w:cs="Arial"/>
          <w:b/>
        </w:rPr>
      </w:pPr>
    </w:p>
    <w:p w14:paraId="71215C89" w14:textId="103DA2EB" w:rsidR="00C26FF2" w:rsidRDefault="00C26FF2" w:rsidP="008E768C">
      <w:pPr>
        <w:tabs>
          <w:tab w:val="left" w:pos="2295"/>
        </w:tabs>
        <w:jc w:val="both"/>
        <w:rPr>
          <w:rFonts w:ascii="Arial" w:hAnsi="Arial" w:cs="Arial"/>
          <w:b/>
        </w:rPr>
      </w:pPr>
      <w:r>
        <w:rPr>
          <w:rFonts w:ascii="Arial" w:hAnsi="Arial" w:cs="Arial"/>
          <w:b/>
        </w:rPr>
        <w:t>1</w:t>
      </w:r>
      <w:r w:rsidR="00893D0D">
        <w:rPr>
          <w:rFonts w:ascii="Arial" w:hAnsi="Arial" w:cs="Arial"/>
          <w:b/>
        </w:rPr>
        <w:t>6</w:t>
      </w:r>
      <w:r>
        <w:rPr>
          <w:rFonts w:ascii="Arial" w:hAnsi="Arial" w:cs="Arial"/>
          <w:b/>
        </w:rPr>
        <w:t xml:space="preserve"> – Outras Informações</w:t>
      </w:r>
    </w:p>
    <w:p w14:paraId="27E7ED4E" w14:textId="77777777" w:rsidR="00C26FF2" w:rsidRDefault="00C26FF2" w:rsidP="008E768C">
      <w:pPr>
        <w:tabs>
          <w:tab w:val="left" w:pos="2295"/>
        </w:tabs>
        <w:jc w:val="both"/>
        <w:rPr>
          <w:rFonts w:ascii="Arial" w:hAnsi="Arial" w:cs="Arial"/>
        </w:rPr>
      </w:pPr>
      <w:r>
        <w:rPr>
          <w:rFonts w:ascii="Arial" w:hAnsi="Arial" w:cs="Arial"/>
          <w:b/>
        </w:rPr>
        <w:t xml:space="preserve">             </w:t>
      </w:r>
      <w:r>
        <w:rPr>
          <w:rFonts w:ascii="Arial" w:hAnsi="Arial" w:cs="Arial"/>
        </w:rPr>
        <w:t>De forma a uma melhor compreensão das restantes demonstrações financeiras, são divulgadas as seguintes informações:</w:t>
      </w:r>
    </w:p>
    <w:p w14:paraId="078794CB" w14:textId="77777777" w:rsidR="00C26FF2" w:rsidRDefault="00C26FF2" w:rsidP="00C26FF2">
      <w:pPr>
        <w:tabs>
          <w:tab w:val="left" w:pos="2295"/>
        </w:tabs>
        <w:spacing w:after="0"/>
        <w:jc w:val="both"/>
        <w:rPr>
          <w:rFonts w:ascii="Arial" w:hAnsi="Arial" w:cs="Arial"/>
        </w:rPr>
      </w:pPr>
    </w:p>
    <w:p w14:paraId="7763DFD9" w14:textId="1D1AB201" w:rsidR="008E768C" w:rsidRDefault="00C26FF2" w:rsidP="008E768C">
      <w:pPr>
        <w:tabs>
          <w:tab w:val="left" w:pos="2295"/>
        </w:tabs>
        <w:jc w:val="both"/>
        <w:rPr>
          <w:rFonts w:ascii="Arial" w:hAnsi="Arial" w:cs="Arial"/>
        </w:rPr>
      </w:pPr>
      <w:r>
        <w:rPr>
          <w:rFonts w:ascii="Arial" w:hAnsi="Arial" w:cs="Arial"/>
        </w:rPr>
        <w:t xml:space="preserve">    </w:t>
      </w:r>
      <w:r>
        <w:rPr>
          <w:rFonts w:ascii="Arial" w:hAnsi="Arial" w:cs="Arial"/>
          <w:b/>
        </w:rPr>
        <w:t>1</w:t>
      </w:r>
      <w:r w:rsidR="00893D0D">
        <w:rPr>
          <w:rFonts w:ascii="Arial" w:hAnsi="Arial" w:cs="Arial"/>
          <w:b/>
        </w:rPr>
        <w:t>6</w:t>
      </w:r>
      <w:r>
        <w:rPr>
          <w:rFonts w:ascii="Arial" w:hAnsi="Arial" w:cs="Arial"/>
          <w:b/>
        </w:rPr>
        <w:t>.</w:t>
      </w:r>
      <w:r w:rsidR="00893D0D">
        <w:rPr>
          <w:rFonts w:ascii="Arial" w:hAnsi="Arial" w:cs="Arial"/>
          <w:b/>
        </w:rPr>
        <w:t>0</w:t>
      </w:r>
      <w:r>
        <w:rPr>
          <w:rFonts w:ascii="Arial" w:hAnsi="Arial" w:cs="Arial"/>
          <w:b/>
        </w:rPr>
        <w:t>1 – Investimentos Financeiros</w:t>
      </w:r>
      <w:r>
        <w:rPr>
          <w:rFonts w:ascii="Arial" w:hAnsi="Arial" w:cs="Arial"/>
        </w:rPr>
        <w:t xml:space="preserve"> </w:t>
      </w:r>
      <w:r w:rsidR="008E768C">
        <w:rPr>
          <w:rFonts w:ascii="Arial" w:hAnsi="Arial" w:cs="Arial"/>
        </w:rPr>
        <w:t xml:space="preserve">                     </w:t>
      </w:r>
      <w:r w:rsidR="008E768C">
        <w:rPr>
          <w:rFonts w:ascii="Arial" w:hAnsi="Arial" w:cs="Arial"/>
        </w:rPr>
        <w:tab/>
      </w:r>
    </w:p>
    <w:p w14:paraId="4D8F7933" w14:textId="7B6B0AC1" w:rsidR="00C26FF2" w:rsidRDefault="008E768C" w:rsidP="00C26FF2">
      <w:pPr>
        <w:tabs>
          <w:tab w:val="left" w:pos="2295"/>
        </w:tabs>
        <w:jc w:val="both"/>
        <w:rPr>
          <w:rFonts w:ascii="Arial" w:hAnsi="Arial" w:cs="Arial"/>
        </w:rPr>
      </w:pPr>
      <w:r>
        <w:rPr>
          <w:rFonts w:ascii="Arial" w:hAnsi="Arial" w:cs="Arial"/>
        </w:rPr>
        <w:t xml:space="preserve"> </w:t>
      </w:r>
      <w:r w:rsidR="00C26FF2">
        <w:rPr>
          <w:rFonts w:ascii="Arial" w:hAnsi="Arial" w:cs="Arial"/>
        </w:rPr>
        <w:t xml:space="preserve">   A 31 de Dezembro de 20</w:t>
      </w:r>
      <w:r w:rsidR="00332006">
        <w:rPr>
          <w:rFonts w:ascii="Arial" w:hAnsi="Arial" w:cs="Arial"/>
        </w:rPr>
        <w:t>20</w:t>
      </w:r>
      <w:r w:rsidR="00C26FF2">
        <w:rPr>
          <w:rFonts w:ascii="Arial" w:hAnsi="Arial" w:cs="Arial"/>
        </w:rPr>
        <w:t xml:space="preserve"> e 201</w:t>
      </w:r>
      <w:r w:rsidR="00332006">
        <w:rPr>
          <w:rFonts w:ascii="Arial" w:hAnsi="Arial" w:cs="Arial"/>
        </w:rPr>
        <w:t>9</w:t>
      </w:r>
      <w:r w:rsidR="00C26FF2">
        <w:rPr>
          <w:rFonts w:ascii="Arial" w:hAnsi="Arial" w:cs="Arial"/>
        </w:rPr>
        <w:t>, a Entidade detinha os seguintes Investimentos Financeiros:</w:t>
      </w:r>
    </w:p>
    <w:tbl>
      <w:tblPr>
        <w:tblStyle w:val="Tabelacomgrelha"/>
        <w:tblW w:w="0" w:type="auto"/>
        <w:tblLook w:val="04A0" w:firstRow="1" w:lastRow="0" w:firstColumn="1" w:lastColumn="0" w:noHBand="0" w:noVBand="1"/>
      </w:tblPr>
      <w:tblGrid>
        <w:gridCol w:w="4815"/>
        <w:gridCol w:w="1984"/>
        <w:gridCol w:w="1695"/>
      </w:tblGrid>
      <w:tr w:rsidR="00C26FF2" w14:paraId="72C3BA2F" w14:textId="77777777" w:rsidTr="0085342B">
        <w:tc>
          <w:tcPr>
            <w:tcW w:w="4815" w:type="dxa"/>
            <w:shd w:val="clear" w:color="auto" w:fill="D9D9D9" w:themeFill="background1" w:themeFillShade="D9"/>
          </w:tcPr>
          <w:p w14:paraId="14296CA0" w14:textId="77777777" w:rsidR="00C26FF2" w:rsidRPr="00C26FF2" w:rsidRDefault="00C26FF2" w:rsidP="00C26FF2">
            <w:pPr>
              <w:tabs>
                <w:tab w:val="left" w:pos="2295"/>
              </w:tabs>
              <w:jc w:val="center"/>
              <w:rPr>
                <w:rFonts w:ascii="Arial" w:hAnsi="Arial" w:cs="Arial"/>
                <w:b/>
              </w:rPr>
            </w:pPr>
            <w:r>
              <w:rPr>
                <w:rFonts w:ascii="Arial" w:hAnsi="Arial" w:cs="Arial"/>
                <w:b/>
              </w:rPr>
              <w:t>Descrição</w:t>
            </w:r>
          </w:p>
        </w:tc>
        <w:tc>
          <w:tcPr>
            <w:tcW w:w="1984" w:type="dxa"/>
            <w:shd w:val="clear" w:color="auto" w:fill="D9D9D9" w:themeFill="background1" w:themeFillShade="D9"/>
          </w:tcPr>
          <w:p w14:paraId="1438FA76" w14:textId="6A0EE913" w:rsidR="00C26FF2" w:rsidRPr="00C26FF2" w:rsidRDefault="00C26FF2" w:rsidP="00C26FF2">
            <w:pPr>
              <w:tabs>
                <w:tab w:val="left" w:pos="2295"/>
              </w:tabs>
              <w:jc w:val="center"/>
              <w:rPr>
                <w:rFonts w:ascii="Arial" w:hAnsi="Arial" w:cs="Arial"/>
                <w:b/>
              </w:rPr>
            </w:pPr>
            <w:r>
              <w:rPr>
                <w:rFonts w:ascii="Arial" w:hAnsi="Arial" w:cs="Arial"/>
                <w:b/>
              </w:rPr>
              <w:t>20</w:t>
            </w:r>
            <w:r w:rsidR="00332006">
              <w:rPr>
                <w:rFonts w:ascii="Arial" w:hAnsi="Arial" w:cs="Arial"/>
                <w:b/>
              </w:rPr>
              <w:t>20</w:t>
            </w:r>
          </w:p>
        </w:tc>
        <w:tc>
          <w:tcPr>
            <w:tcW w:w="1695" w:type="dxa"/>
            <w:shd w:val="clear" w:color="auto" w:fill="D9D9D9" w:themeFill="background1" w:themeFillShade="D9"/>
          </w:tcPr>
          <w:p w14:paraId="68ED4D84" w14:textId="63DD5BDD" w:rsidR="00C26FF2" w:rsidRPr="00C26FF2" w:rsidRDefault="00C26FF2" w:rsidP="00C26FF2">
            <w:pPr>
              <w:tabs>
                <w:tab w:val="left" w:pos="2295"/>
              </w:tabs>
              <w:jc w:val="center"/>
              <w:rPr>
                <w:rFonts w:ascii="Arial" w:hAnsi="Arial" w:cs="Arial"/>
                <w:b/>
              </w:rPr>
            </w:pPr>
            <w:r>
              <w:rPr>
                <w:rFonts w:ascii="Arial" w:hAnsi="Arial" w:cs="Arial"/>
                <w:b/>
              </w:rPr>
              <w:t>201</w:t>
            </w:r>
            <w:r w:rsidR="00332006">
              <w:rPr>
                <w:rFonts w:ascii="Arial" w:hAnsi="Arial" w:cs="Arial"/>
                <w:b/>
              </w:rPr>
              <w:t>9</w:t>
            </w:r>
          </w:p>
        </w:tc>
      </w:tr>
      <w:tr w:rsidR="00C26FF2" w14:paraId="13B444EE" w14:textId="77777777" w:rsidTr="00C26FF2">
        <w:tc>
          <w:tcPr>
            <w:tcW w:w="4815" w:type="dxa"/>
          </w:tcPr>
          <w:p w14:paraId="59CA993B" w14:textId="77777777" w:rsidR="00C26FF2" w:rsidRPr="00C26FF2" w:rsidRDefault="00C26FF2" w:rsidP="00CE6296">
            <w:pPr>
              <w:tabs>
                <w:tab w:val="left" w:pos="2295"/>
              </w:tabs>
              <w:rPr>
                <w:rFonts w:ascii="Arial" w:hAnsi="Arial" w:cs="Arial"/>
                <w:b/>
                <w:sz w:val="18"/>
                <w:szCs w:val="18"/>
              </w:rPr>
            </w:pPr>
            <w:r>
              <w:rPr>
                <w:rFonts w:ascii="Arial" w:hAnsi="Arial" w:cs="Arial"/>
                <w:b/>
                <w:sz w:val="18"/>
                <w:szCs w:val="18"/>
              </w:rPr>
              <w:t>Outros Investimentos Financeiros</w:t>
            </w:r>
          </w:p>
        </w:tc>
        <w:tc>
          <w:tcPr>
            <w:tcW w:w="1984" w:type="dxa"/>
          </w:tcPr>
          <w:p w14:paraId="4C654586" w14:textId="77777777" w:rsidR="00C26FF2" w:rsidRDefault="00C26FF2" w:rsidP="00CE6296">
            <w:pPr>
              <w:tabs>
                <w:tab w:val="left" w:pos="2295"/>
              </w:tabs>
              <w:rPr>
                <w:rFonts w:ascii="Arial" w:hAnsi="Arial" w:cs="Arial"/>
              </w:rPr>
            </w:pPr>
          </w:p>
        </w:tc>
        <w:tc>
          <w:tcPr>
            <w:tcW w:w="1695" w:type="dxa"/>
          </w:tcPr>
          <w:p w14:paraId="6428FE65" w14:textId="77777777" w:rsidR="00C26FF2" w:rsidRDefault="00C26FF2" w:rsidP="00CE6296">
            <w:pPr>
              <w:tabs>
                <w:tab w:val="left" w:pos="2295"/>
              </w:tabs>
              <w:rPr>
                <w:rFonts w:ascii="Arial" w:hAnsi="Arial" w:cs="Arial"/>
              </w:rPr>
            </w:pPr>
          </w:p>
        </w:tc>
      </w:tr>
      <w:tr w:rsidR="00C26FF2" w14:paraId="665E4389" w14:textId="77777777" w:rsidTr="00C26FF2">
        <w:tc>
          <w:tcPr>
            <w:tcW w:w="4815" w:type="dxa"/>
          </w:tcPr>
          <w:p w14:paraId="05C528F2" w14:textId="77777777" w:rsidR="00C26FF2" w:rsidRPr="00C26FF2" w:rsidRDefault="00C26FF2" w:rsidP="00CE6296">
            <w:pPr>
              <w:tabs>
                <w:tab w:val="left" w:pos="2295"/>
              </w:tabs>
              <w:rPr>
                <w:rFonts w:ascii="Arial" w:hAnsi="Arial" w:cs="Arial"/>
                <w:sz w:val="18"/>
                <w:szCs w:val="18"/>
              </w:rPr>
            </w:pPr>
            <w:r w:rsidRPr="00C26FF2">
              <w:rPr>
                <w:rFonts w:ascii="Arial" w:hAnsi="Arial" w:cs="Arial"/>
                <w:sz w:val="18"/>
                <w:szCs w:val="18"/>
              </w:rPr>
              <w:t xml:space="preserve">     Fundo Reestruturação Sector Solidário</w:t>
            </w:r>
          </w:p>
        </w:tc>
        <w:tc>
          <w:tcPr>
            <w:tcW w:w="1984" w:type="dxa"/>
          </w:tcPr>
          <w:p w14:paraId="77C06E27" w14:textId="32F05219" w:rsidR="00C26FF2" w:rsidRDefault="00332006" w:rsidP="007649A0">
            <w:pPr>
              <w:tabs>
                <w:tab w:val="left" w:pos="2295"/>
              </w:tabs>
              <w:jc w:val="right"/>
              <w:rPr>
                <w:rFonts w:ascii="Arial" w:hAnsi="Arial" w:cs="Arial"/>
              </w:rPr>
            </w:pPr>
            <w:r>
              <w:rPr>
                <w:rFonts w:ascii="Arial" w:hAnsi="Arial" w:cs="Arial"/>
              </w:rPr>
              <w:t>129</w:t>
            </w:r>
            <w:r w:rsidR="003825EE">
              <w:rPr>
                <w:rFonts w:ascii="Arial" w:hAnsi="Arial" w:cs="Arial"/>
              </w:rPr>
              <w:t>,28</w:t>
            </w:r>
          </w:p>
        </w:tc>
        <w:tc>
          <w:tcPr>
            <w:tcW w:w="1695" w:type="dxa"/>
          </w:tcPr>
          <w:p w14:paraId="2C4ECEBF" w14:textId="18113F08" w:rsidR="00C26FF2" w:rsidRDefault="00893D0D" w:rsidP="007649A0">
            <w:pPr>
              <w:tabs>
                <w:tab w:val="left" w:pos="2295"/>
              </w:tabs>
              <w:jc w:val="right"/>
              <w:rPr>
                <w:rFonts w:ascii="Arial" w:hAnsi="Arial" w:cs="Arial"/>
              </w:rPr>
            </w:pPr>
            <w:r>
              <w:rPr>
                <w:rFonts w:ascii="Arial" w:hAnsi="Arial" w:cs="Arial"/>
              </w:rPr>
              <w:t>3.130,56</w:t>
            </w:r>
          </w:p>
        </w:tc>
      </w:tr>
      <w:tr w:rsidR="00C26FF2" w14:paraId="0F70157D" w14:textId="77777777" w:rsidTr="00C26FF2">
        <w:tc>
          <w:tcPr>
            <w:tcW w:w="4815" w:type="dxa"/>
          </w:tcPr>
          <w:p w14:paraId="4951C9EB" w14:textId="77777777" w:rsidR="00C26FF2" w:rsidRPr="00C26FF2" w:rsidRDefault="00C26FF2" w:rsidP="00CE6296">
            <w:pPr>
              <w:tabs>
                <w:tab w:val="left" w:pos="2295"/>
              </w:tabs>
              <w:rPr>
                <w:rFonts w:ascii="Arial" w:hAnsi="Arial" w:cs="Arial"/>
                <w:sz w:val="18"/>
                <w:szCs w:val="18"/>
              </w:rPr>
            </w:pPr>
            <w:r w:rsidRPr="00C26FF2">
              <w:rPr>
                <w:rFonts w:ascii="Arial" w:hAnsi="Arial" w:cs="Arial"/>
                <w:sz w:val="18"/>
                <w:szCs w:val="18"/>
              </w:rPr>
              <w:t xml:space="preserve">     Fundo Compensação Trabalho</w:t>
            </w:r>
          </w:p>
        </w:tc>
        <w:tc>
          <w:tcPr>
            <w:tcW w:w="1984" w:type="dxa"/>
          </w:tcPr>
          <w:p w14:paraId="61BC0C78" w14:textId="35DE26D8" w:rsidR="00C26FF2" w:rsidRDefault="00332006" w:rsidP="007649A0">
            <w:pPr>
              <w:tabs>
                <w:tab w:val="left" w:pos="2295"/>
              </w:tabs>
              <w:jc w:val="right"/>
              <w:rPr>
                <w:rFonts w:ascii="Arial" w:hAnsi="Arial" w:cs="Arial"/>
              </w:rPr>
            </w:pPr>
            <w:r>
              <w:rPr>
                <w:rFonts w:ascii="Arial" w:hAnsi="Arial" w:cs="Arial"/>
              </w:rPr>
              <w:t>4.170,82</w:t>
            </w:r>
          </w:p>
        </w:tc>
        <w:tc>
          <w:tcPr>
            <w:tcW w:w="1695" w:type="dxa"/>
          </w:tcPr>
          <w:p w14:paraId="0637381B" w14:textId="75AF0E61" w:rsidR="00C26FF2" w:rsidRDefault="00332006" w:rsidP="007649A0">
            <w:pPr>
              <w:tabs>
                <w:tab w:val="left" w:pos="2295"/>
              </w:tabs>
              <w:jc w:val="right"/>
              <w:rPr>
                <w:rFonts w:ascii="Arial" w:hAnsi="Arial" w:cs="Arial"/>
              </w:rPr>
            </w:pPr>
            <w:r>
              <w:rPr>
                <w:rFonts w:ascii="Arial" w:hAnsi="Arial" w:cs="Arial"/>
              </w:rPr>
              <w:t>3.377,78</w:t>
            </w:r>
          </w:p>
        </w:tc>
      </w:tr>
      <w:tr w:rsidR="00C26FF2" w14:paraId="1AC17F71" w14:textId="77777777" w:rsidTr="0085342B">
        <w:tc>
          <w:tcPr>
            <w:tcW w:w="4815" w:type="dxa"/>
            <w:shd w:val="clear" w:color="auto" w:fill="D9D9D9" w:themeFill="background1" w:themeFillShade="D9"/>
          </w:tcPr>
          <w:p w14:paraId="59F5204B" w14:textId="77777777" w:rsidR="00C26FF2" w:rsidRPr="00C26FF2" w:rsidRDefault="00C26FF2" w:rsidP="00C26FF2">
            <w:pPr>
              <w:tabs>
                <w:tab w:val="left" w:pos="2295"/>
              </w:tabs>
              <w:jc w:val="right"/>
              <w:rPr>
                <w:rFonts w:ascii="Arial" w:hAnsi="Arial" w:cs="Arial"/>
                <w:b/>
              </w:rPr>
            </w:pPr>
            <w:r>
              <w:rPr>
                <w:rFonts w:ascii="Arial" w:hAnsi="Arial" w:cs="Arial"/>
                <w:b/>
              </w:rPr>
              <w:t>Total</w:t>
            </w:r>
          </w:p>
        </w:tc>
        <w:tc>
          <w:tcPr>
            <w:tcW w:w="1984" w:type="dxa"/>
            <w:shd w:val="clear" w:color="auto" w:fill="D9D9D9" w:themeFill="background1" w:themeFillShade="D9"/>
          </w:tcPr>
          <w:p w14:paraId="2BE4CCD1" w14:textId="7F76DA2B" w:rsidR="00C26FF2" w:rsidRPr="00191880" w:rsidRDefault="003825EE" w:rsidP="004D470A">
            <w:pPr>
              <w:tabs>
                <w:tab w:val="left" w:pos="2295"/>
              </w:tabs>
              <w:jc w:val="right"/>
              <w:rPr>
                <w:rFonts w:ascii="Arial" w:hAnsi="Arial" w:cs="Arial"/>
                <w:b/>
              </w:rPr>
            </w:pPr>
            <w:r>
              <w:rPr>
                <w:rFonts w:ascii="Arial" w:hAnsi="Arial" w:cs="Arial"/>
                <w:b/>
              </w:rPr>
              <w:t>4.300,10</w:t>
            </w:r>
          </w:p>
        </w:tc>
        <w:tc>
          <w:tcPr>
            <w:tcW w:w="1695" w:type="dxa"/>
            <w:shd w:val="clear" w:color="auto" w:fill="D9D9D9" w:themeFill="background1" w:themeFillShade="D9"/>
          </w:tcPr>
          <w:p w14:paraId="0392332A" w14:textId="42BC7D01" w:rsidR="00C26FF2" w:rsidRPr="00191880" w:rsidRDefault="003825EE" w:rsidP="004D470A">
            <w:pPr>
              <w:tabs>
                <w:tab w:val="left" w:pos="2295"/>
              </w:tabs>
              <w:jc w:val="right"/>
              <w:rPr>
                <w:rFonts w:ascii="Arial" w:hAnsi="Arial" w:cs="Arial"/>
                <w:b/>
              </w:rPr>
            </w:pPr>
            <w:r>
              <w:rPr>
                <w:rFonts w:ascii="Arial" w:hAnsi="Arial" w:cs="Arial"/>
                <w:b/>
              </w:rPr>
              <w:t>6.508,34</w:t>
            </w:r>
          </w:p>
        </w:tc>
      </w:tr>
    </w:tbl>
    <w:p w14:paraId="7BAB9AAA" w14:textId="44721BC7" w:rsidR="00653BFB" w:rsidRDefault="00653BFB" w:rsidP="00191880">
      <w:pPr>
        <w:tabs>
          <w:tab w:val="left" w:pos="2295"/>
        </w:tabs>
        <w:jc w:val="both"/>
        <w:rPr>
          <w:rFonts w:ascii="Arial" w:hAnsi="Arial" w:cs="Arial"/>
        </w:rPr>
      </w:pPr>
    </w:p>
    <w:p w14:paraId="730094B0" w14:textId="33220ABB" w:rsidR="00332006" w:rsidRDefault="00653BFB" w:rsidP="00191880">
      <w:pPr>
        <w:tabs>
          <w:tab w:val="left" w:pos="2295"/>
        </w:tabs>
        <w:jc w:val="both"/>
        <w:rPr>
          <w:rFonts w:ascii="Arial" w:hAnsi="Arial" w:cs="Arial"/>
        </w:rPr>
      </w:pPr>
      <w:r>
        <w:rPr>
          <w:rFonts w:ascii="Arial" w:hAnsi="Arial" w:cs="Arial"/>
        </w:rPr>
        <w:t xml:space="preserve">     De referir também que </w:t>
      </w:r>
      <w:r w:rsidR="00191880">
        <w:rPr>
          <w:rFonts w:ascii="Arial" w:hAnsi="Arial" w:cs="Arial"/>
        </w:rPr>
        <w:t xml:space="preserve">a Entidade </w:t>
      </w:r>
      <w:r w:rsidR="00893D0D">
        <w:rPr>
          <w:rFonts w:ascii="Arial" w:hAnsi="Arial" w:cs="Arial"/>
        </w:rPr>
        <w:t>na rubrica de investimentos financeiros apenas verificou um aumento referente ao Fundo Compensação no Trabalho respeitante á exigências legais sobre as remunerações das colaboradoras da Instituição</w:t>
      </w:r>
      <w:r w:rsidR="00191880">
        <w:rPr>
          <w:rFonts w:ascii="Arial" w:hAnsi="Arial" w:cs="Arial"/>
        </w:rPr>
        <w:t>.</w:t>
      </w:r>
    </w:p>
    <w:p w14:paraId="3C027A48" w14:textId="198D9EB0" w:rsidR="00332006" w:rsidRDefault="00332006" w:rsidP="00191880">
      <w:pPr>
        <w:tabs>
          <w:tab w:val="left" w:pos="2295"/>
        </w:tabs>
        <w:jc w:val="both"/>
        <w:rPr>
          <w:rFonts w:ascii="Arial" w:hAnsi="Arial" w:cs="Arial"/>
        </w:rPr>
      </w:pPr>
      <w:r>
        <w:rPr>
          <w:rFonts w:ascii="Arial" w:hAnsi="Arial" w:cs="Arial"/>
        </w:rPr>
        <w:t xml:space="preserve">     De salientar o valor de 0,00€ que em 2020 aparece na rubrica de Fundo Reestruturação Sector Solidário, o mesmo foi regularizado conforme solicitado pela anterior CC Dr.ª Ana Barradas em virtude da auditoria efetuada às contas de 2017 por parte da Segurança Social em que a </w:t>
      </w:r>
      <w:r w:rsidR="003825EE">
        <w:rPr>
          <w:rFonts w:ascii="Arial" w:hAnsi="Arial" w:cs="Arial"/>
        </w:rPr>
        <w:t xml:space="preserve">anterior </w:t>
      </w:r>
      <w:r>
        <w:rPr>
          <w:rFonts w:ascii="Arial" w:hAnsi="Arial" w:cs="Arial"/>
        </w:rPr>
        <w:t xml:space="preserve">CC contabilizou o valor de </w:t>
      </w:r>
      <w:r w:rsidR="003825EE">
        <w:rPr>
          <w:rFonts w:ascii="Arial" w:hAnsi="Arial" w:cs="Arial"/>
        </w:rPr>
        <w:t>3.001,28 nesta rubrica quando deveria ter sido contabilizado na rubrica de liquidação de dividas à segurança social.</w:t>
      </w:r>
    </w:p>
    <w:p w14:paraId="2631199C" w14:textId="77777777" w:rsidR="001E3505" w:rsidRDefault="001E3505" w:rsidP="00191880">
      <w:pPr>
        <w:tabs>
          <w:tab w:val="left" w:pos="2295"/>
        </w:tabs>
        <w:jc w:val="both"/>
        <w:rPr>
          <w:rFonts w:ascii="Arial" w:hAnsi="Arial" w:cs="Arial"/>
        </w:rPr>
      </w:pPr>
    </w:p>
    <w:p w14:paraId="5DDA762F" w14:textId="5839C7AD" w:rsidR="00902E19" w:rsidRDefault="00902E19" w:rsidP="00C26FF2">
      <w:pPr>
        <w:tabs>
          <w:tab w:val="left" w:pos="2295"/>
        </w:tabs>
        <w:jc w:val="both"/>
        <w:rPr>
          <w:rFonts w:ascii="Arial" w:hAnsi="Arial" w:cs="Arial"/>
          <w:b/>
          <w:sz w:val="20"/>
          <w:szCs w:val="20"/>
        </w:rPr>
      </w:pPr>
      <w:r>
        <w:rPr>
          <w:rFonts w:ascii="Arial" w:hAnsi="Arial" w:cs="Arial"/>
        </w:rPr>
        <w:t xml:space="preserve">     </w:t>
      </w:r>
      <w:r w:rsidRPr="00902E19">
        <w:rPr>
          <w:rFonts w:ascii="Arial" w:hAnsi="Arial" w:cs="Arial"/>
          <w:b/>
          <w:sz w:val="20"/>
          <w:szCs w:val="20"/>
        </w:rPr>
        <w:t>1</w:t>
      </w:r>
      <w:r w:rsidR="001E3505">
        <w:rPr>
          <w:rFonts w:ascii="Arial" w:hAnsi="Arial" w:cs="Arial"/>
          <w:b/>
          <w:sz w:val="20"/>
          <w:szCs w:val="20"/>
        </w:rPr>
        <w:t>6.02</w:t>
      </w:r>
      <w:r w:rsidRPr="00902E19">
        <w:rPr>
          <w:rFonts w:ascii="Arial" w:hAnsi="Arial" w:cs="Arial"/>
          <w:b/>
          <w:sz w:val="20"/>
          <w:szCs w:val="20"/>
        </w:rPr>
        <w:t xml:space="preserve"> – Fundadores/beneméritos/patrocinadores/doadores/associados/membros</w:t>
      </w:r>
    </w:p>
    <w:tbl>
      <w:tblPr>
        <w:tblStyle w:val="Tabelacomgrelha"/>
        <w:tblW w:w="0" w:type="auto"/>
        <w:tblLook w:val="04A0" w:firstRow="1" w:lastRow="0" w:firstColumn="1" w:lastColumn="0" w:noHBand="0" w:noVBand="1"/>
      </w:tblPr>
      <w:tblGrid>
        <w:gridCol w:w="4815"/>
        <w:gridCol w:w="1984"/>
        <w:gridCol w:w="1695"/>
      </w:tblGrid>
      <w:tr w:rsidR="00902E19" w:rsidRPr="00C26FF2" w14:paraId="368C61FD" w14:textId="77777777" w:rsidTr="0085342B">
        <w:tc>
          <w:tcPr>
            <w:tcW w:w="4815" w:type="dxa"/>
            <w:shd w:val="clear" w:color="auto" w:fill="D9D9D9" w:themeFill="background1" w:themeFillShade="D9"/>
          </w:tcPr>
          <w:p w14:paraId="20F4DFEA" w14:textId="77777777" w:rsidR="00902E19" w:rsidRPr="00C26FF2" w:rsidRDefault="00902E19" w:rsidP="002A5E22">
            <w:pPr>
              <w:tabs>
                <w:tab w:val="left" w:pos="2295"/>
              </w:tabs>
              <w:jc w:val="center"/>
              <w:rPr>
                <w:rFonts w:ascii="Arial" w:hAnsi="Arial" w:cs="Arial"/>
                <w:b/>
              </w:rPr>
            </w:pPr>
            <w:r>
              <w:rPr>
                <w:rFonts w:ascii="Arial" w:hAnsi="Arial" w:cs="Arial"/>
                <w:b/>
              </w:rPr>
              <w:t>Descrição</w:t>
            </w:r>
          </w:p>
        </w:tc>
        <w:tc>
          <w:tcPr>
            <w:tcW w:w="1984" w:type="dxa"/>
            <w:shd w:val="clear" w:color="auto" w:fill="D9D9D9" w:themeFill="background1" w:themeFillShade="D9"/>
          </w:tcPr>
          <w:p w14:paraId="6D3ED618" w14:textId="54EEB875" w:rsidR="00902E19" w:rsidRPr="00C26FF2" w:rsidRDefault="00902E19" w:rsidP="002A5E22">
            <w:pPr>
              <w:tabs>
                <w:tab w:val="left" w:pos="2295"/>
              </w:tabs>
              <w:jc w:val="center"/>
              <w:rPr>
                <w:rFonts w:ascii="Arial" w:hAnsi="Arial" w:cs="Arial"/>
                <w:b/>
              </w:rPr>
            </w:pPr>
            <w:r>
              <w:rPr>
                <w:rFonts w:ascii="Arial" w:hAnsi="Arial" w:cs="Arial"/>
                <w:b/>
              </w:rPr>
              <w:t>20</w:t>
            </w:r>
            <w:r w:rsidR="003825EE">
              <w:rPr>
                <w:rFonts w:ascii="Arial" w:hAnsi="Arial" w:cs="Arial"/>
                <w:b/>
              </w:rPr>
              <w:t>20</w:t>
            </w:r>
          </w:p>
        </w:tc>
        <w:tc>
          <w:tcPr>
            <w:tcW w:w="1695" w:type="dxa"/>
            <w:shd w:val="clear" w:color="auto" w:fill="D9D9D9" w:themeFill="background1" w:themeFillShade="D9"/>
          </w:tcPr>
          <w:p w14:paraId="1EA83881" w14:textId="2F34F9C7" w:rsidR="00902E19" w:rsidRPr="00C26FF2" w:rsidRDefault="00902E19" w:rsidP="002A5E22">
            <w:pPr>
              <w:tabs>
                <w:tab w:val="left" w:pos="2295"/>
              </w:tabs>
              <w:jc w:val="center"/>
              <w:rPr>
                <w:rFonts w:ascii="Arial" w:hAnsi="Arial" w:cs="Arial"/>
                <w:b/>
              </w:rPr>
            </w:pPr>
            <w:r>
              <w:rPr>
                <w:rFonts w:ascii="Arial" w:hAnsi="Arial" w:cs="Arial"/>
                <w:b/>
              </w:rPr>
              <w:t>201</w:t>
            </w:r>
            <w:r w:rsidR="003825EE">
              <w:rPr>
                <w:rFonts w:ascii="Arial" w:hAnsi="Arial" w:cs="Arial"/>
                <w:b/>
              </w:rPr>
              <w:t>9</w:t>
            </w:r>
          </w:p>
        </w:tc>
      </w:tr>
      <w:tr w:rsidR="00902E19" w14:paraId="13E478D9" w14:textId="77777777" w:rsidTr="002A5E22">
        <w:tc>
          <w:tcPr>
            <w:tcW w:w="4815" w:type="dxa"/>
          </w:tcPr>
          <w:p w14:paraId="4297F86F" w14:textId="77777777" w:rsidR="00902E19" w:rsidRPr="00C26FF2" w:rsidRDefault="00902E19" w:rsidP="002A5E22">
            <w:pPr>
              <w:tabs>
                <w:tab w:val="left" w:pos="2295"/>
              </w:tabs>
              <w:rPr>
                <w:rFonts w:ascii="Arial" w:hAnsi="Arial" w:cs="Arial"/>
                <w:b/>
                <w:sz w:val="18"/>
                <w:szCs w:val="18"/>
              </w:rPr>
            </w:pPr>
            <w:r>
              <w:rPr>
                <w:rFonts w:ascii="Arial" w:hAnsi="Arial" w:cs="Arial"/>
                <w:b/>
                <w:sz w:val="18"/>
                <w:szCs w:val="18"/>
              </w:rPr>
              <w:t>Ativo</w:t>
            </w:r>
          </w:p>
        </w:tc>
        <w:tc>
          <w:tcPr>
            <w:tcW w:w="1984" w:type="dxa"/>
          </w:tcPr>
          <w:p w14:paraId="5B2285C7" w14:textId="77777777" w:rsidR="00902E19" w:rsidRDefault="00902E19" w:rsidP="00902E19">
            <w:pPr>
              <w:tabs>
                <w:tab w:val="left" w:pos="2295"/>
              </w:tabs>
              <w:jc w:val="right"/>
              <w:rPr>
                <w:rFonts w:ascii="Arial" w:hAnsi="Arial" w:cs="Arial"/>
              </w:rPr>
            </w:pPr>
          </w:p>
        </w:tc>
        <w:tc>
          <w:tcPr>
            <w:tcW w:w="1695" w:type="dxa"/>
          </w:tcPr>
          <w:p w14:paraId="5672F9C2" w14:textId="77777777" w:rsidR="00902E19" w:rsidRDefault="00902E19" w:rsidP="00902E19">
            <w:pPr>
              <w:tabs>
                <w:tab w:val="left" w:pos="2295"/>
              </w:tabs>
              <w:jc w:val="right"/>
              <w:rPr>
                <w:rFonts w:ascii="Arial" w:hAnsi="Arial" w:cs="Arial"/>
              </w:rPr>
            </w:pPr>
          </w:p>
        </w:tc>
      </w:tr>
      <w:tr w:rsidR="00902E19" w14:paraId="4CD782B1" w14:textId="77777777" w:rsidTr="002A5E22">
        <w:tc>
          <w:tcPr>
            <w:tcW w:w="4815" w:type="dxa"/>
          </w:tcPr>
          <w:p w14:paraId="3EFCC97D" w14:textId="77777777" w:rsidR="00902E19" w:rsidRPr="00C26FF2" w:rsidRDefault="00902E19" w:rsidP="002A5E22">
            <w:pPr>
              <w:tabs>
                <w:tab w:val="left" w:pos="2295"/>
              </w:tabs>
              <w:rPr>
                <w:rFonts w:ascii="Arial" w:hAnsi="Arial" w:cs="Arial"/>
                <w:sz w:val="18"/>
                <w:szCs w:val="18"/>
              </w:rPr>
            </w:pPr>
            <w:r>
              <w:rPr>
                <w:rFonts w:ascii="Arial" w:hAnsi="Arial" w:cs="Arial"/>
                <w:sz w:val="18"/>
                <w:szCs w:val="18"/>
              </w:rPr>
              <w:t xml:space="preserve">     </w:t>
            </w:r>
            <w:r w:rsidR="00491807">
              <w:rPr>
                <w:rFonts w:ascii="Arial" w:hAnsi="Arial" w:cs="Arial"/>
                <w:sz w:val="18"/>
                <w:szCs w:val="18"/>
              </w:rPr>
              <w:t>Junta de Freguesia de Assumar</w:t>
            </w:r>
          </w:p>
        </w:tc>
        <w:tc>
          <w:tcPr>
            <w:tcW w:w="1984" w:type="dxa"/>
          </w:tcPr>
          <w:p w14:paraId="02CAA425" w14:textId="3358D839" w:rsidR="00902E19" w:rsidRDefault="003825EE" w:rsidP="00902E19">
            <w:pPr>
              <w:tabs>
                <w:tab w:val="left" w:pos="2295"/>
              </w:tabs>
              <w:jc w:val="right"/>
              <w:rPr>
                <w:rFonts w:ascii="Arial" w:hAnsi="Arial" w:cs="Arial"/>
              </w:rPr>
            </w:pPr>
            <w:r>
              <w:rPr>
                <w:rFonts w:ascii="Arial" w:hAnsi="Arial" w:cs="Arial"/>
              </w:rPr>
              <w:t>0</w:t>
            </w:r>
          </w:p>
        </w:tc>
        <w:tc>
          <w:tcPr>
            <w:tcW w:w="1695" w:type="dxa"/>
          </w:tcPr>
          <w:p w14:paraId="3307C9DA" w14:textId="408F29AC" w:rsidR="00902E19" w:rsidRDefault="001E3505" w:rsidP="00902E19">
            <w:pPr>
              <w:tabs>
                <w:tab w:val="left" w:pos="2295"/>
              </w:tabs>
              <w:jc w:val="right"/>
              <w:rPr>
                <w:rFonts w:ascii="Arial" w:hAnsi="Arial" w:cs="Arial"/>
              </w:rPr>
            </w:pPr>
            <w:r>
              <w:rPr>
                <w:rFonts w:ascii="Arial" w:hAnsi="Arial" w:cs="Arial"/>
              </w:rPr>
              <w:t>500,00</w:t>
            </w:r>
          </w:p>
        </w:tc>
      </w:tr>
      <w:tr w:rsidR="00491807" w14:paraId="1D677223" w14:textId="77777777" w:rsidTr="002A5E22">
        <w:tc>
          <w:tcPr>
            <w:tcW w:w="4815" w:type="dxa"/>
          </w:tcPr>
          <w:p w14:paraId="02BDB09F" w14:textId="24EF3B8B" w:rsidR="00491807" w:rsidRDefault="00491807" w:rsidP="002A5E22">
            <w:pPr>
              <w:tabs>
                <w:tab w:val="left" w:pos="2295"/>
              </w:tabs>
              <w:rPr>
                <w:rFonts w:ascii="Arial" w:hAnsi="Arial" w:cs="Arial"/>
                <w:sz w:val="18"/>
                <w:szCs w:val="18"/>
              </w:rPr>
            </w:pPr>
            <w:r>
              <w:rPr>
                <w:rFonts w:ascii="Arial" w:hAnsi="Arial" w:cs="Arial"/>
                <w:sz w:val="18"/>
                <w:szCs w:val="18"/>
              </w:rPr>
              <w:t xml:space="preserve">     </w:t>
            </w:r>
            <w:r w:rsidR="00174C1F">
              <w:rPr>
                <w:rFonts w:ascii="Arial" w:hAnsi="Arial" w:cs="Arial"/>
                <w:sz w:val="18"/>
                <w:szCs w:val="18"/>
              </w:rPr>
              <w:t>Particulares</w:t>
            </w:r>
          </w:p>
        </w:tc>
        <w:tc>
          <w:tcPr>
            <w:tcW w:w="1984" w:type="dxa"/>
          </w:tcPr>
          <w:p w14:paraId="422D81F4" w14:textId="2B675912" w:rsidR="00491807" w:rsidRDefault="003825EE" w:rsidP="00174C1F">
            <w:pPr>
              <w:tabs>
                <w:tab w:val="left" w:pos="2295"/>
              </w:tabs>
              <w:jc w:val="right"/>
              <w:rPr>
                <w:rFonts w:ascii="Arial" w:hAnsi="Arial" w:cs="Arial"/>
              </w:rPr>
            </w:pPr>
            <w:r>
              <w:rPr>
                <w:rFonts w:ascii="Arial" w:hAnsi="Arial" w:cs="Arial"/>
              </w:rPr>
              <w:t>150,00</w:t>
            </w:r>
          </w:p>
        </w:tc>
        <w:tc>
          <w:tcPr>
            <w:tcW w:w="1695" w:type="dxa"/>
          </w:tcPr>
          <w:p w14:paraId="66DF3E57" w14:textId="42794A29" w:rsidR="00491807" w:rsidRDefault="003825EE" w:rsidP="00902E19">
            <w:pPr>
              <w:tabs>
                <w:tab w:val="left" w:pos="2295"/>
              </w:tabs>
              <w:jc w:val="right"/>
              <w:rPr>
                <w:rFonts w:ascii="Arial" w:hAnsi="Arial" w:cs="Arial"/>
              </w:rPr>
            </w:pPr>
            <w:r>
              <w:rPr>
                <w:rFonts w:ascii="Arial" w:hAnsi="Arial" w:cs="Arial"/>
              </w:rPr>
              <w:t>2.535,00</w:t>
            </w:r>
          </w:p>
        </w:tc>
      </w:tr>
      <w:tr w:rsidR="00902E19" w14:paraId="554FD992" w14:textId="77777777" w:rsidTr="0085342B">
        <w:tc>
          <w:tcPr>
            <w:tcW w:w="4815" w:type="dxa"/>
            <w:shd w:val="clear" w:color="auto" w:fill="D9D9D9" w:themeFill="background1" w:themeFillShade="D9"/>
          </w:tcPr>
          <w:p w14:paraId="24927D16" w14:textId="77777777" w:rsidR="00902E19" w:rsidRPr="00C26FF2" w:rsidRDefault="00902E19" w:rsidP="002A5E22">
            <w:pPr>
              <w:tabs>
                <w:tab w:val="left" w:pos="2295"/>
              </w:tabs>
              <w:jc w:val="right"/>
              <w:rPr>
                <w:rFonts w:ascii="Arial" w:hAnsi="Arial" w:cs="Arial"/>
                <w:b/>
              </w:rPr>
            </w:pPr>
            <w:r>
              <w:rPr>
                <w:rFonts w:ascii="Arial" w:hAnsi="Arial" w:cs="Arial"/>
                <w:b/>
              </w:rPr>
              <w:t>Total</w:t>
            </w:r>
          </w:p>
        </w:tc>
        <w:tc>
          <w:tcPr>
            <w:tcW w:w="1984" w:type="dxa"/>
            <w:shd w:val="clear" w:color="auto" w:fill="D9D9D9" w:themeFill="background1" w:themeFillShade="D9"/>
          </w:tcPr>
          <w:p w14:paraId="22D57CB3" w14:textId="5FB774A4" w:rsidR="00902E19" w:rsidRPr="00491807" w:rsidRDefault="003825EE" w:rsidP="00902E19">
            <w:pPr>
              <w:tabs>
                <w:tab w:val="left" w:pos="2295"/>
              </w:tabs>
              <w:jc w:val="right"/>
              <w:rPr>
                <w:rFonts w:ascii="Arial" w:hAnsi="Arial" w:cs="Arial"/>
                <w:b/>
              </w:rPr>
            </w:pPr>
            <w:r>
              <w:rPr>
                <w:rFonts w:ascii="Arial" w:hAnsi="Arial" w:cs="Arial"/>
                <w:b/>
              </w:rPr>
              <w:t>15,000</w:t>
            </w:r>
          </w:p>
        </w:tc>
        <w:tc>
          <w:tcPr>
            <w:tcW w:w="1695" w:type="dxa"/>
            <w:shd w:val="clear" w:color="auto" w:fill="D9D9D9" w:themeFill="background1" w:themeFillShade="D9"/>
          </w:tcPr>
          <w:p w14:paraId="731DB258" w14:textId="5BA79A22" w:rsidR="00902E19" w:rsidRPr="00491807" w:rsidRDefault="0007375A" w:rsidP="00902E19">
            <w:pPr>
              <w:tabs>
                <w:tab w:val="left" w:pos="2295"/>
              </w:tabs>
              <w:jc w:val="right"/>
              <w:rPr>
                <w:rFonts w:ascii="Arial" w:hAnsi="Arial" w:cs="Arial"/>
                <w:b/>
              </w:rPr>
            </w:pPr>
            <w:r>
              <w:rPr>
                <w:rFonts w:ascii="Arial" w:hAnsi="Arial" w:cs="Arial"/>
                <w:b/>
              </w:rPr>
              <w:t>5.467,00</w:t>
            </w:r>
          </w:p>
        </w:tc>
      </w:tr>
    </w:tbl>
    <w:p w14:paraId="735A9CC3" w14:textId="77777777" w:rsidR="00902E19" w:rsidRDefault="00902E19" w:rsidP="00C26FF2">
      <w:pPr>
        <w:tabs>
          <w:tab w:val="left" w:pos="2295"/>
        </w:tabs>
        <w:jc w:val="both"/>
        <w:rPr>
          <w:rFonts w:ascii="Arial" w:hAnsi="Arial" w:cs="Arial"/>
          <w:b/>
          <w:sz w:val="20"/>
          <w:szCs w:val="20"/>
        </w:rPr>
      </w:pPr>
    </w:p>
    <w:p w14:paraId="763CE62A" w14:textId="42AD771E" w:rsidR="00902E19" w:rsidRDefault="00902E19" w:rsidP="00C26FF2">
      <w:pPr>
        <w:tabs>
          <w:tab w:val="left" w:pos="2295"/>
        </w:tabs>
        <w:jc w:val="both"/>
        <w:rPr>
          <w:rFonts w:ascii="Arial" w:hAnsi="Arial" w:cs="Arial"/>
          <w:b/>
        </w:rPr>
      </w:pPr>
      <w:r>
        <w:rPr>
          <w:rFonts w:ascii="Arial" w:hAnsi="Arial" w:cs="Arial"/>
          <w:b/>
          <w:sz w:val="20"/>
          <w:szCs w:val="20"/>
        </w:rPr>
        <w:t xml:space="preserve">   </w:t>
      </w:r>
      <w:r>
        <w:rPr>
          <w:rFonts w:ascii="Arial" w:hAnsi="Arial" w:cs="Arial"/>
          <w:b/>
        </w:rPr>
        <w:t>1</w:t>
      </w:r>
      <w:r w:rsidR="0033278B">
        <w:rPr>
          <w:rFonts w:ascii="Arial" w:hAnsi="Arial" w:cs="Arial"/>
          <w:b/>
        </w:rPr>
        <w:t>6</w:t>
      </w:r>
      <w:r>
        <w:rPr>
          <w:rFonts w:ascii="Arial" w:hAnsi="Arial" w:cs="Arial"/>
          <w:b/>
        </w:rPr>
        <w:t>.</w:t>
      </w:r>
      <w:r w:rsidR="0033278B">
        <w:rPr>
          <w:rFonts w:ascii="Arial" w:hAnsi="Arial" w:cs="Arial"/>
          <w:b/>
        </w:rPr>
        <w:t>0</w:t>
      </w:r>
      <w:r>
        <w:rPr>
          <w:rFonts w:ascii="Arial" w:hAnsi="Arial" w:cs="Arial"/>
          <w:b/>
        </w:rPr>
        <w:t>3 – Clientes e utentes</w:t>
      </w:r>
    </w:p>
    <w:p w14:paraId="1956C6E1" w14:textId="24F0914E" w:rsidR="00902E19" w:rsidRDefault="00902E19" w:rsidP="00C26FF2">
      <w:pPr>
        <w:tabs>
          <w:tab w:val="left" w:pos="2295"/>
        </w:tabs>
        <w:jc w:val="both"/>
        <w:rPr>
          <w:rFonts w:ascii="Arial" w:hAnsi="Arial" w:cs="Arial"/>
        </w:rPr>
      </w:pPr>
      <w:r>
        <w:rPr>
          <w:rFonts w:ascii="Arial" w:hAnsi="Arial" w:cs="Arial"/>
          <w:b/>
        </w:rPr>
        <w:t xml:space="preserve">   </w:t>
      </w:r>
      <w:r>
        <w:rPr>
          <w:rFonts w:ascii="Arial" w:hAnsi="Arial" w:cs="Arial"/>
        </w:rPr>
        <w:t>A 31 de Dezembro de 20</w:t>
      </w:r>
      <w:r w:rsidR="003825EE">
        <w:rPr>
          <w:rFonts w:ascii="Arial" w:hAnsi="Arial" w:cs="Arial"/>
        </w:rPr>
        <w:t>20</w:t>
      </w:r>
      <w:r>
        <w:rPr>
          <w:rFonts w:ascii="Arial" w:hAnsi="Arial" w:cs="Arial"/>
        </w:rPr>
        <w:t xml:space="preserve"> e 201</w:t>
      </w:r>
      <w:r w:rsidR="003825EE">
        <w:rPr>
          <w:rFonts w:ascii="Arial" w:hAnsi="Arial" w:cs="Arial"/>
        </w:rPr>
        <w:t>9</w:t>
      </w:r>
      <w:r>
        <w:rPr>
          <w:rFonts w:ascii="Arial" w:hAnsi="Arial" w:cs="Arial"/>
        </w:rPr>
        <w:t xml:space="preserve"> a rúbrica de Clientes e Utentes, apresentava a seguinte decomposição:</w:t>
      </w:r>
    </w:p>
    <w:tbl>
      <w:tblPr>
        <w:tblStyle w:val="Tabelacomgrelha"/>
        <w:tblW w:w="0" w:type="auto"/>
        <w:tblLook w:val="04A0" w:firstRow="1" w:lastRow="0" w:firstColumn="1" w:lastColumn="0" w:noHBand="0" w:noVBand="1"/>
      </w:tblPr>
      <w:tblGrid>
        <w:gridCol w:w="4815"/>
        <w:gridCol w:w="1984"/>
        <w:gridCol w:w="1695"/>
      </w:tblGrid>
      <w:tr w:rsidR="00902E19" w:rsidRPr="00C26FF2" w14:paraId="52F5FEBA" w14:textId="77777777" w:rsidTr="0085342B">
        <w:tc>
          <w:tcPr>
            <w:tcW w:w="4815" w:type="dxa"/>
            <w:shd w:val="clear" w:color="auto" w:fill="D9D9D9" w:themeFill="background1" w:themeFillShade="D9"/>
          </w:tcPr>
          <w:p w14:paraId="311875B0" w14:textId="77777777" w:rsidR="00902E19" w:rsidRPr="00C26FF2" w:rsidRDefault="00902E19" w:rsidP="002A5E22">
            <w:pPr>
              <w:tabs>
                <w:tab w:val="left" w:pos="2295"/>
              </w:tabs>
              <w:jc w:val="center"/>
              <w:rPr>
                <w:rFonts w:ascii="Arial" w:hAnsi="Arial" w:cs="Arial"/>
                <w:b/>
              </w:rPr>
            </w:pPr>
            <w:r>
              <w:rPr>
                <w:rFonts w:ascii="Arial" w:hAnsi="Arial" w:cs="Arial"/>
                <w:b/>
              </w:rPr>
              <w:t>Descrição</w:t>
            </w:r>
          </w:p>
        </w:tc>
        <w:tc>
          <w:tcPr>
            <w:tcW w:w="1984" w:type="dxa"/>
            <w:shd w:val="clear" w:color="auto" w:fill="D9D9D9" w:themeFill="background1" w:themeFillShade="D9"/>
          </w:tcPr>
          <w:p w14:paraId="1267B383" w14:textId="40825A48" w:rsidR="00902E19" w:rsidRPr="00C26FF2" w:rsidRDefault="00902E19" w:rsidP="002A5E22">
            <w:pPr>
              <w:tabs>
                <w:tab w:val="left" w:pos="2295"/>
              </w:tabs>
              <w:jc w:val="center"/>
              <w:rPr>
                <w:rFonts w:ascii="Arial" w:hAnsi="Arial" w:cs="Arial"/>
                <w:b/>
              </w:rPr>
            </w:pPr>
            <w:r>
              <w:rPr>
                <w:rFonts w:ascii="Arial" w:hAnsi="Arial" w:cs="Arial"/>
                <w:b/>
              </w:rPr>
              <w:t>20</w:t>
            </w:r>
            <w:r w:rsidR="003825EE">
              <w:rPr>
                <w:rFonts w:ascii="Arial" w:hAnsi="Arial" w:cs="Arial"/>
                <w:b/>
              </w:rPr>
              <w:t>20</w:t>
            </w:r>
          </w:p>
        </w:tc>
        <w:tc>
          <w:tcPr>
            <w:tcW w:w="1695" w:type="dxa"/>
            <w:shd w:val="clear" w:color="auto" w:fill="D9D9D9" w:themeFill="background1" w:themeFillShade="D9"/>
          </w:tcPr>
          <w:p w14:paraId="2F5E6283" w14:textId="7CEB7322" w:rsidR="00902E19" w:rsidRPr="00C26FF2" w:rsidRDefault="00902E19" w:rsidP="002A5E22">
            <w:pPr>
              <w:tabs>
                <w:tab w:val="left" w:pos="2295"/>
              </w:tabs>
              <w:jc w:val="center"/>
              <w:rPr>
                <w:rFonts w:ascii="Arial" w:hAnsi="Arial" w:cs="Arial"/>
                <w:b/>
              </w:rPr>
            </w:pPr>
            <w:r>
              <w:rPr>
                <w:rFonts w:ascii="Arial" w:hAnsi="Arial" w:cs="Arial"/>
                <w:b/>
              </w:rPr>
              <w:t>201</w:t>
            </w:r>
            <w:r w:rsidR="003825EE">
              <w:rPr>
                <w:rFonts w:ascii="Arial" w:hAnsi="Arial" w:cs="Arial"/>
                <w:b/>
              </w:rPr>
              <w:t>9</w:t>
            </w:r>
          </w:p>
        </w:tc>
      </w:tr>
      <w:tr w:rsidR="00902E19" w14:paraId="3A3C26B3" w14:textId="77777777" w:rsidTr="002A5E22">
        <w:tc>
          <w:tcPr>
            <w:tcW w:w="4815" w:type="dxa"/>
          </w:tcPr>
          <w:p w14:paraId="4239F5D2" w14:textId="77777777" w:rsidR="00902E19" w:rsidRPr="00C26FF2" w:rsidRDefault="004D470A" w:rsidP="002A5E22">
            <w:pPr>
              <w:tabs>
                <w:tab w:val="left" w:pos="2295"/>
              </w:tabs>
              <w:rPr>
                <w:rFonts w:ascii="Arial" w:hAnsi="Arial" w:cs="Arial"/>
                <w:b/>
                <w:sz w:val="18"/>
                <w:szCs w:val="18"/>
              </w:rPr>
            </w:pPr>
            <w:r>
              <w:rPr>
                <w:rFonts w:ascii="Arial" w:hAnsi="Arial" w:cs="Arial"/>
                <w:b/>
                <w:sz w:val="18"/>
                <w:szCs w:val="18"/>
              </w:rPr>
              <w:t>Clientes e Utentes</w:t>
            </w:r>
          </w:p>
        </w:tc>
        <w:tc>
          <w:tcPr>
            <w:tcW w:w="1984" w:type="dxa"/>
          </w:tcPr>
          <w:p w14:paraId="4498415F" w14:textId="77777777" w:rsidR="00902E19" w:rsidRDefault="00902E19" w:rsidP="002A5E22">
            <w:pPr>
              <w:tabs>
                <w:tab w:val="left" w:pos="2295"/>
              </w:tabs>
              <w:rPr>
                <w:rFonts w:ascii="Arial" w:hAnsi="Arial" w:cs="Arial"/>
              </w:rPr>
            </w:pPr>
          </w:p>
        </w:tc>
        <w:tc>
          <w:tcPr>
            <w:tcW w:w="1695" w:type="dxa"/>
          </w:tcPr>
          <w:p w14:paraId="2010A950" w14:textId="77777777" w:rsidR="00902E19" w:rsidRDefault="00902E19" w:rsidP="002A5E22">
            <w:pPr>
              <w:tabs>
                <w:tab w:val="left" w:pos="2295"/>
              </w:tabs>
              <w:rPr>
                <w:rFonts w:ascii="Arial" w:hAnsi="Arial" w:cs="Arial"/>
              </w:rPr>
            </w:pPr>
          </w:p>
        </w:tc>
      </w:tr>
      <w:tr w:rsidR="00902E19" w14:paraId="2C2D11DD" w14:textId="77777777" w:rsidTr="002A5E22">
        <w:tc>
          <w:tcPr>
            <w:tcW w:w="4815" w:type="dxa"/>
          </w:tcPr>
          <w:p w14:paraId="30A56331" w14:textId="77777777" w:rsidR="00902E19" w:rsidRPr="00C26FF2" w:rsidRDefault="004D470A" w:rsidP="002A5E22">
            <w:pPr>
              <w:tabs>
                <w:tab w:val="left" w:pos="2295"/>
              </w:tabs>
              <w:rPr>
                <w:rFonts w:ascii="Arial" w:hAnsi="Arial" w:cs="Arial"/>
                <w:sz w:val="18"/>
                <w:szCs w:val="18"/>
              </w:rPr>
            </w:pPr>
            <w:r>
              <w:rPr>
                <w:rFonts w:ascii="Arial" w:hAnsi="Arial" w:cs="Arial"/>
                <w:sz w:val="18"/>
                <w:szCs w:val="18"/>
              </w:rPr>
              <w:t xml:space="preserve">   Clientes gerais</w:t>
            </w:r>
          </w:p>
        </w:tc>
        <w:tc>
          <w:tcPr>
            <w:tcW w:w="1984" w:type="dxa"/>
          </w:tcPr>
          <w:p w14:paraId="53DB1130" w14:textId="77777777" w:rsidR="00902E19" w:rsidRDefault="004D470A" w:rsidP="004D470A">
            <w:pPr>
              <w:tabs>
                <w:tab w:val="left" w:pos="2295"/>
              </w:tabs>
              <w:jc w:val="right"/>
              <w:rPr>
                <w:rFonts w:ascii="Arial" w:hAnsi="Arial" w:cs="Arial"/>
              </w:rPr>
            </w:pPr>
            <w:r>
              <w:rPr>
                <w:rFonts w:ascii="Arial" w:hAnsi="Arial" w:cs="Arial"/>
              </w:rPr>
              <w:t>0,00</w:t>
            </w:r>
          </w:p>
        </w:tc>
        <w:tc>
          <w:tcPr>
            <w:tcW w:w="1695" w:type="dxa"/>
          </w:tcPr>
          <w:p w14:paraId="162F35BB" w14:textId="77777777" w:rsidR="00902E19" w:rsidRDefault="004D470A" w:rsidP="004D470A">
            <w:pPr>
              <w:tabs>
                <w:tab w:val="left" w:pos="2295"/>
              </w:tabs>
              <w:jc w:val="right"/>
              <w:rPr>
                <w:rFonts w:ascii="Arial" w:hAnsi="Arial" w:cs="Arial"/>
              </w:rPr>
            </w:pPr>
            <w:r>
              <w:rPr>
                <w:rFonts w:ascii="Arial" w:hAnsi="Arial" w:cs="Arial"/>
              </w:rPr>
              <w:t>0,00</w:t>
            </w:r>
          </w:p>
        </w:tc>
      </w:tr>
      <w:tr w:rsidR="00902E19" w14:paraId="3E144FFE" w14:textId="77777777" w:rsidTr="002A5E22">
        <w:tc>
          <w:tcPr>
            <w:tcW w:w="4815" w:type="dxa"/>
          </w:tcPr>
          <w:p w14:paraId="58131756" w14:textId="47A6B514" w:rsidR="00902E19" w:rsidRPr="00C26FF2" w:rsidRDefault="004D470A" w:rsidP="00AB28AA">
            <w:pPr>
              <w:tabs>
                <w:tab w:val="center" w:pos="2299"/>
              </w:tabs>
              <w:rPr>
                <w:rFonts w:ascii="Arial" w:hAnsi="Arial" w:cs="Arial"/>
                <w:sz w:val="18"/>
                <w:szCs w:val="18"/>
              </w:rPr>
            </w:pPr>
            <w:r>
              <w:rPr>
                <w:rFonts w:ascii="Arial" w:hAnsi="Arial" w:cs="Arial"/>
                <w:sz w:val="18"/>
                <w:szCs w:val="18"/>
              </w:rPr>
              <w:t xml:space="preserve">   Utentes IPSS</w:t>
            </w:r>
            <w:r w:rsidR="00AB28AA">
              <w:rPr>
                <w:rFonts w:ascii="Arial" w:hAnsi="Arial" w:cs="Arial"/>
                <w:sz w:val="18"/>
                <w:szCs w:val="18"/>
              </w:rPr>
              <w:tab/>
            </w:r>
          </w:p>
        </w:tc>
        <w:tc>
          <w:tcPr>
            <w:tcW w:w="1984" w:type="dxa"/>
          </w:tcPr>
          <w:p w14:paraId="6F732617" w14:textId="77F9F4B2" w:rsidR="00902E19" w:rsidRDefault="003825EE" w:rsidP="004D470A">
            <w:pPr>
              <w:tabs>
                <w:tab w:val="left" w:pos="2295"/>
              </w:tabs>
              <w:jc w:val="right"/>
              <w:rPr>
                <w:rFonts w:ascii="Arial" w:hAnsi="Arial" w:cs="Arial"/>
              </w:rPr>
            </w:pPr>
            <w:r>
              <w:rPr>
                <w:rFonts w:ascii="Arial" w:hAnsi="Arial" w:cs="Arial"/>
              </w:rPr>
              <w:t>1.584,94</w:t>
            </w:r>
          </w:p>
        </w:tc>
        <w:tc>
          <w:tcPr>
            <w:tcW w:w="1695" w:type="dxa"/>
          </w:tcPr>
          <w:p w14:paraId="2F89371E" w14:textId="267FEE3E" w:rsidR="00902E19" w:rsidRDefault="003825EE" w:rsidP="004D470A">
            <w:pPr>
              <w:tabs>
                <w:tab w:val="left" w:pos="2295"/>
              </w:tabs>
              <w:jc w:val="right"/>
              <w:rPr>
                <w:rFonts w:ascii="Arial" w:hAnsi="Arial" w:cs="Arial"/>
              </w:rPr>
            </w:pPr>
            <w:r>
              <w:rPr>
                <w:rFonts w:ascii="Arial" w:hAnsi="Arial" w:cs="Arial"/>
              </w:rPr>
              <w:t>5.289,82</w:t>
            </w:r>
          </w:p>
        </w:tc>
      </w:tr>
      <w:tr w:rsidR="00AB28AA" w14:paraId="1306DF10" w14:textId="77777777" w:rsidTr="002A5E22">
        <w:tc>
          <w:tcPr>
            <w:tcW w:w="4815" w:type="dxa"/>
          </w:tcPr>
          <w:p w14:paraId="53A84865" w14:textId="0F65962D" w:rsidR="00AB28AA" w:rsidRDefault="00AB28AA" w:rsidP="00AB28AA">
            <w:pPr>
              <w:tabs>
                <w:tab w:val="center" w:pos="2299"/>
              </w:tabs>
              <w:rPr>
                <w:rFonts w:ascii="Arial" w:hAnsi="Arial" w:cs="Arial"/>
                <w:sz w:val="18"/>
                <w:szCs w:val="18"/>
              </w:rPr>
            </w:pPr>
            <w:r>
              <w:rPr>
                <w:rFonts w:ascii="Arial" w:hAnsi="Arial" w:cs="Arial"/>
                <w:sz w:val="18"/>
                <w:szCs w:val="18"/>
              </w:rPr>
              <w:t xml:space="preserve">   Utentes IPSS (Saldo credor)</w:t>
            </w:r>
          </w:p>
        </w:tc>
        <w:tc>
          <w:tcPr>
            <w:tcW w:w="1984" w:type="dxa"/>
          </w:tcPr>
          <w:p w14:paraId="79EE2919" w14:textId="136CA517" w:rsidR="00AB28AA" w:rsidRDefault="003825EE" w:rsidP="004D470A">
            <w:pPr>
              <w:tabs>
                <w:tab w:val="left" w:pos="2295"/>
              </w:tabs>
              <w:jc w:val="right"/>
              <w:rPr>
                <w:rFonts w:ascii="Arial" w:hAnsi="Arial" w:cs="Arial"/>
              </w:rPr>
            </w:pPr>
            <w:r>
              <w:rPr>
                <w:rFonts w:ascii="Arial" w:hAnsi="Arial" w:cs="Arial"/>
              </w:rPr>
              <w:t>0,00</w:t>
            </w:r>
          </w:p>
        </w:tc>
        <w:tc>
          <w:tcPr>
            <w:tcW w:w="1695" w:type="dxa"/>
          </w:tcPr>
          <w:p w14:paraId="40AB9F31" w14:textId="19AD36B0" w:rsidR="00AB28AA" w:rsidRDefault="003825EE" w:rsidP="004D470A">
            <w:pPr>
              <w:tabs>
                <w:tab w:val="left" w:pos="2295"/>
              </w:tabs>
              <w:jc w:val="right"/>
              <w:rPr>
                <w:rFonts w:ascii="Arial" w:hAnsi="Arial" w:cs="Arial"/>
              </w:rPr>
            </w:pPr>
            <w:r>
              <w:rPr>
                <w:rFonts w:ascii="Arial" w:hAnsi="Arial" w:cs="Arial"/>
              </w:rPr>
              <w:t>41,03</w:t>
            </w:r>
          </w:p>
        </w:tc>
      </w:tr>
      <w:tr w:rsidR="00902E19" w14:paraId="3F53A68D" w14:textId="77777777" w:rsidTr="0085342B">
        <w:tc>
          <w:tcPr>
            <w:tcW w:w="4815" w:type="dxa"/>
            <w:shd w:val="clear" w:color="auto" w:fill="D9D9D9" w:themeFill="background1" w:themeFillShade="D9"/>
          </w:tcPr>
          <w:p w14:paraId="2C4D91CD" w14:textId="77777777" w:rsidR="00902E19" w:rsidRPr="00C26FF2" w:rsidRDefault="00902E19" w:rsidP="002A5E22">
            <w:pPr>
              <w:tabs>
                <w:tab w:val="left" w:pos="2295"/>
              </w:tabs>
              <w:jc w:val="right"/>
              <w:rPr>
                <w:rFonts w:ascii="Arial" w:hAnsi="Arial" w:cs="Arial"/>
                <w:b/>
              </w:rPr>
            </w:pPr>
            <w:r>
              <w:rPr>
                <w:rFonts w:ascii="Arial" w:hAnsi="Arial" w:cs="Arial"/>
                <w:b/>
              </w:rPr>
              <w:lastRenderedPageBreak/>
              <w:t>Total</w:t>
            </w:r>
          </w:p>
        </w:tc>
        <w:tc>
          <w:tcPr>
            <w:tcW w:w="1984" w:type="dxa"/>
            <w:shd w:val="clear" w:color="auto" w:fill="D9D9D9" w:themeFill="background1" w:themeFillShade="D9"/>
          </w:tcPr>
          <w:p w14:paraId="36DF26BC" w14:textId="4D3A8EE4" w:rsidR="00902E19" w:rsidRPr="00491807" w:rsidRDefault="003825EE" w:rsidP="004D470A">
            <w:pPr>
              <w:tabs>
                <w:tab w:val="left" w:pos="2295"/>
              </w:tabs>
              <w:jc w:val="right"/>
              <w:rPr>
                <w:rFonts w:ascii="Arial" w:hAnsi="Arial" w:cs="Arial"/>
                <w:b/>
              </w:rPr>
            </w:pPr>
            <w:r>
              <w:rPr>
                <w:rFonts w:ascii="Arial" w:hAnsi="Arial" w:cs="Arial"/>
                <w:b/>
              </w:rPr>
              <w:t>1.584,94</w:t>
            </w:r>
          </w:p>
        </w:tc>
        <w:tc>
          <w:tcPr>
            <w:tcW w:w="1695" w:type="dxa"/>
            <w:shd w:val="clear" w:color="auto" w:fill="D9D9D9" w:themeFill="background1" w:themeFillShade="D9"/>
          </w:tcPr>
          <w:p w14:paraId="29DDDC28" w14:textId="31C2DBED" w:rsidR="00902E19" w:rsidRPr="00491807" w:rsidRDefault="003825EE" w:rsidP="004D470A">
            <w:pPr>
              <w:tabs>
                <w:tab w:val="left" w:pos="2295"/>
              </w:tabs>
              <w:jc w:val="right"/>
              <w:rPr>
                <w:rFonts w:ascii="Arial" w:hAnsi="Arial" w:cs="Arial"/>
                <w:b/>
              </w:rPr>
            </w:pPr>
            <w:r>
              <w:rPr>
                <w:rFonts w:ascii="Arial" w:hAnsi="Arial" w:cs="Arial"/>
                <w:b/>
              </w:rPr>
              <w:t>5,248,79</w:t>
            </w:r>
          </w:p>
        </w:tc>
      </w:tr>
    </w:tbl>
    <w:p w14:paraId="072935A9" w14:textId="50963103" w:rsidR="00902E19" w:rsidRDefault="00902E19" w:rsidP="00C26FF2">
      <w:pPr>
        <w:tabs>
          <w:tab w:val="left" w:pos="2295"/>
        </w:tabs>
        <w:jc w:val="both"/>
        <w:rPr>
          <w:rFonts w:ascii="Arial" w:hAnsi="Arial" w:cs="Arial"/>
        </w:rPr>
      </w:pPr>
    </w:p>
    <w:p w14:paraId="49A6A80C" w14:textId="3EAC057C" w:rsidR="00B12F93" w:rsidRPr="00417D26" w:rsidRDefault="0033278B" w:rsidP="00C26FF2">
      <w:pPr>
        <w:tabs>
          <w:tab w:val="left" w:pos="2295"/>
        </w:tabs>
        <w:jc w:val="both"/>
        <w:rPr>
          <w:rFonts w:ascii="Arial" w:hAnsi="Arial" w:cs="Arial"/>
        </w:rPr>
      </w:pPr>
      <w:r>
        <w:rPr>
          <w:rFonts w:ascii="Arial" w:hAnsi="Arial" w:cs="Arial"/>
        </w:rPr>
        <w:t xml:space="preserve">   De referir que foram criadas imparidades de utentes, uma vez que faleceram e não existiam familiares a quem a Fundação pudesse exigir o pagamento dos respetivos valores em divida, imparidades que totalizaram o valor de </w:t>
      </w:r>
      <w:r w:rsidR="006A0360">
        <w:rPr>
          <w:rFonts w:ascii="Arial" w:hAnsi="Arial" w:cs="Arial"/>
        </w:rPr>
        <w:t>3.</w:t>
      </w:r>
      <w:r w:rsidR="003825EE">
        <w:rPr>
          <w:rFonts w:ascii="Arial" w:hAnsi="Arial" w:cs="Arial"/>
        </w:rPr>
        <w:t>767,36</w:t>
      </w:r>
      <w:r w:rsidR="006A0360">
        <w:rPr>
          <w:rFonts w:ascii="Arial" w:hAnsi="Arial" w:cs="Arial"/>
        </w:rPr>
        <w:t>€</w:t>
      </w:r>
    </w:p>
    <w:p w14:paraId="1989C2CE" w14:textId="623CF66F" w:rsidR="00902E19" w:rsidRDefault="00902E19" w:rsidP="00C26FF2">
      <w:pPr>
        <w:tabs>
          <w:tab w:val="left" w:pos="2295"/>
        </w:tabs>
        <w:jc w:val="both"/>
        <w:rPr>
          <w:rFonts w:ascii="Arial" w:hAnsi="Arial" w:cs="Arial"/>
          <w:b/>
        </w:rPr>
      </w:pPr>
      <w:r>
        <w:rPr>
          <w:rFonts w:ascii="Arial" w:hAnsi="Arial" w:cs="Arial"/>
        </w:rPr>
        <w:t xml:space="preserve">  </w:t>
      </w:r>
      <w:r>
        <w:rPr>
          <w:rFonts w:ascii="Arial" w:hAnsi="Arial" w:cs="Arial"/>
          <w:b/>
        </w:rPr>
        <w:t>1</w:t>
      </w:r>
      <w:r w:rsidR="00CF0E0C">
        <w:rPr>
          <w:rFonts w:ascii="Arial" w:hAnsi="Arial" w:cs="Arial"/>
          <w:b/>
        </w:rPr>
        <w:t>6</w:t>
      </w:r>
      <w:r>
        <w:rPr>
          <w:rFonts w:ascii="Arial" w:hAnsi="Arial" w:cs="Arial"/>
          <w:b/>
        </w:rPr>
        <w:t>.</w:t>
      </w:r>
      <w:r w:rsidR="00CF0E0C">
        <w:rPr>
          <w:rFonts w:ascii="Arial" w:hAnsi="Arial" w:cs="Arial"/>
          <w:b/>
        </w:rPr>
        <w:t>0</w:t>
      </w:r>
      <w:r>
        <w:rPr>
          <w:rFonts w:ascii="Arial" w:hAnsi="Arial" w:cs="Arial"/>
          <w:b/>
        </w:rPr>
        <w:t>4 – Outros Ativos Correntes</w:t>
      </w:r>
    </w:p>
    <w:p w14:paraId="550328A2" w14:textId="00727401" w:rsidR="00902E19" w:rsidRDefault="00902E19" w:rsidP="00C26FF2">
      <w:pPr>
        <w:tabs>
          <w:tab w:val="left" w:pos="2295"/>
        </w:tabs>
        <w:jc w:val="both"/>
        <w:rPr>
          <w:rFonts w:ascii="Arial" w:hAnsi="Arial" w:cs="Arial"/>
        </w:rPr>
      </w:pPr>
      <w:r>
        <w:rPr>
          <w:rFonts w:ascii="Arial" w:hAnsi="Arial" w:cs="Arial"/>
          <w:b/>
        </w:rPr>
        <w:t xml:space="preserve">    </w:t>
      </w:r>
      <w:r>
        <w:rPr>
          <w:rFonts w:ascii="Arial" w:hAnsi="Arial" w:cs="Arial"/>
        </w:rPr>
        <w:t xml:space="preserve">A rubrica Outros Ativos </w:t>
      </w:r>
      <w:proofErr w:type="gramStart"/>
      <w:r>
        <w:rPr>
          <w:rFonts w:ascii="Arial" w:hAnsi="Arial" w:cs="Arial"/>
        </w:rPr>
        <w:t>Correntes  em</w:t>
      </w:r>
      <w:proofErr w:type="gramEnd"/>
      <w:r>
        <w:rPr>
          <w:rFonts w:ascii="Arial" w:hAnsi="Arial" w:cs="Arial"/>
        </w:rPr>
        <w:t xml:space="preserve"> 31 de Dezembro de 20</w:t>
      </w:r>
      <w:r w:rsidR="00417D26">
        <w:rPr>
          <w:rFonts w:ascii="Arial" w:hAnsi="Arial" w:cs="Arial"/>
        </w:rPr>
        <w:t>20</w:t>
      </w:r>
      <w:r>
        <w:rPr>
          <w:rFonts w:ascii="Arial" w:hAnsi="Arial" w:cs="Arial"/>
        </w:rPr>
        <w:t xml:space="preserve"> e 201</w:t>
      </w:r>
      <w:r w:rsidR="00417D26">
        <w:rPr>
          <w:rFonts w:ascii="Arial" w:hAnsi="Arial" w:cs="Arial"/>
        </w:rPr>
        <w:t>9</w:t>
      </w:r>
      <w:r>
        <w:rPr>
          <w:rFonts w:ascii="Arial" w:hAnsi="Arial" w:cs="Arial"/>
        </w:rPr>
        <w:t xml:space="preserve">, </w:t>
      </w:r>
      <w:r w:rsidR="005A5A4A">
        <w:rPr>
          <w:rFonts w:ascii="Arial" w:hAnsi="Arial" w:cs="Arial"/>
        </w:rPr>
        <w:t xml:space="preserve">apresenta </w:t>
      </w:r>
      <w:r>
        <w:rPr>
          <w:rFonts w:ascii="Arial" w:hAnsi="Arial" w:cs="Arial"/>
        </w:rPr>
        <w:t>a seguinte decomposição:</w:t>
      </w:r>
    </w:p>
    <w:tbl>
      <w:tblPr>
        <w:tblStyle w:val="Tabelacomgrelha"/>
        <w:tblW w:w="0" w:type="auto"/>
        <w:tblInd w:w="-5" w:type="dxa"/>
        <w:tblLook w:val="04A0" w:firstRow="1" w:lastRow="0" w:firstColumn="1" w:lastColumn="0" w:noHBand="0" w:noVBand="1"/>
      </w:tblPr>
      <w:tblGrid>
        <w:gridCol w:w="4815"/>
        <w:gridCol w:w="1984"/>
        <w:gridCol w:w="1695"/>
      </w:tblGrid>
      <w:tr w:rsidR="00902E19" w:rsidRPr="00C26FF2" w14:paraId="3D466D5D" w14:textId="77777777" w:rsidTr="00F34D68">
        <w:tc>
          <w:tcPr>
            <w:tcW w:w="4815" w:type="dxa"/>
            <w:shd w:val="clear" w:color="auto" w:fill="D9D9D9" w:themeFill="background1" w:themeFillShade="D9"/>
          </w:tcPr>
          <w:p w14:paraId="753AB9D9" w14:textId="288300A5" w:rsidR="00902E19" w:rsidRPr="00C26FF2" w:rsidRDefault="00902E19" w:rsidP="00630307">
            <w:pPr>
              <w:tabs>
                <w:tab w:val="left" w:pos="2295"/>
              </w:tabs>
              <w:rPr>
                <w:rFonts w:ascii="Arial" w:hAnsi="Arial" w:cs="Arial"/>
                <w:b/>
              </w:rPr>
            </w:pPr>
            <w:r>
              <w:rPr>
                <w:rFonts w:ascii="Arial" w:hAnsi="Arial" w:cs="Arial"/>
                <w:b/>
              </w:rPr>
              <w:t>Descrição</w:t>
            </w:r>
          </w:p>
        </w:tc>
        <w:tc>
          <w:tcPr>
            <w:tcW w:w="1984" w:type="dxa"/>
            <w:shd w:val="clear" w:color="auto" w:fill="D9D9D9" w:themeFill="background1" w:themeFillShade="D9"/>
          </w:tcPr>
          <w:p w14:paraId="68F8A25B" w14:textId="77C61F4A" w:rsidR="00902E19" w:rsidRPr="00C26FF2" w:rsidRDefault="00902E19" w:rsidP="002A5E22">
            <w:pPr>
              <w:tabs>
                <w:tab w:val="left" w:pos="2295"/>
              </w:tabs>
              <w:jc w:val="center"/>
              <w:rPr>
                <w:rFonts w:ascii="Arial" w:hAnsi="Arial" w:cs="Arial"/>
                <w:b/>
              </w:rPr>
            </w:pPr>
            <w:r>
              <w:rPr>
                <w:rFonts w:ascii="Arial" w:hAnsi="Arial" w:cs="Arial"/>
                <w:b/>
              </w:rPr>
              <w:t>20</w:t>
            </w:r>
            <w:r w:rsidR="00417D26">
              <w:rPr>
                <w:rFonts w:ascii="Arial" w:hAnsi="Arial" w:cs="Arial"/>
                <w:b/>
              </w:rPr>
              <w:t>20</w:t>
            </w:r>
          </w:p>
        </w:tc>
        <w:tc>
          <w:tcPr>
            <w:tcW w:w="1695" w:type="dxa"/>
            <w:shd w:val="clear" w:color="auto" w:fill="D9D9D9" w:themeFill="background1" w:themeFillShade="D9"/>
          </w:tcPr>
          <w:p w14:paraId="257965E3" w14:textId="11F5F6BD" w:rsidR="00902E19" w:rsidRPr="00C26FF2" w:rsidRDefault="00902E19" w:rsidP="002A5E22">
            <w:pPr>
              <w:tabs>
                <w:tab w:val="left" w:pos="2295"/>
              </w:tabs>
              <w:jc w:val="center"/>
              <w:rPr>
                <w:rFonts w:ascii="Arial" w:hAnsi="Arial" w:cs="Arial"/>
                <w:b/>
              </w:rPr>
            </w:pPr>
            <w:r>
              <w:rPr>
                <w:rFonts w:ascii="Arial" w:hAnsi="Arial" w:cs="Arial"/>
                <w:b/>
              </w:rPr>
              <w:t>2</w:t>
            </w:r>
            <w:r w:rsidR="00417D26">
              <w:rPr>
                <w:rFonts w:ascii="Arial" w:hAnsi="Arial" w:cs="Arial"/>
                <w:b/>
              </w:rPr>
              <w:t>019</w:t>
            </w:r>
          </w:p>
        </w:tc>
      </w:tr>
      <w:tr w:rsidR="00902E19" w14:paraId="30BA9539" w14:textId="77777777" w:rsidTr="00F34D68">
        <w:tc>
          <w:tcPr>
            <w:tcW w:w="4815" w:type="dxa"/>
          </w:tcPr>
          <w:p w14:paraId="51DE4F97" w14:textId="77777777" w:rsidR="00902E19" w:rsidRPr="00C65E02" w:rsidRDefault="00C65E02" w:rsidP="002A5E22">
            <w:pPr>
              <w:tabs>
                <w:tab w:val="left" w:pos="2295"/>
              </w:tabs>
              <w:rPr>
                <w:rFonts w:ascii="Arial" w:hAnsi="Arial" w:cs="Arial"/>
                <w:b/>
              </w:rPr>
            </w:pPr>
            <w:r>
              <w:rPr>
                <w:rFonts w:ascii="Arial" w:hAnsi="Arial" w:cs="Arial"/>
                <w:b/>
              </w:rPr>
              <w:t>Outros Ativos Correntes</w:t>
            </w:r>
          </w:p>
        </w:tc>
        <w:tc>
          <w:tcPr>
            <w:tcW w:w="1984" w:type="dxa"/>
          </w:tcPr>
          <w:p w14:paraId="58A046A5" w14:textId="77777777" w:rsidR="00902E19" w:rsidRDefault="00902E19" w:rsidP="002A5E22">
            <w:pPr>
              <w:tabs>
                <w:tab w:val="left" w:pos="2295"/>
              </w:tabs>
              <w:rPr>
                <w:rFonts w:ascii="Arial" w:hAnsi="Arial" w:cs="Arial"/>
              </w:rPr>
            </w:pPr>
          </w:p>
        </w:tc>
        <w:tc>
          <w:tcPr>
            <w:tcW w:w="1695" w:type="dxa"/>
          </w:tcPr>
          <w:p w14:paraId="17C30C46" w14:textId="77777777" w:rsidR="00902E19" w:rsidRDefault="00902E19" w:rsidP="002A5E22">
            <w:pPr>
              <w:tabs>
                <w:tab w:val="left" w:pos="2295"/>
              </w:tabs>
              <w:rPr>
                <w:rFonts w:ascii="Arial" w:hAnsi="Arial" w:cs="Arial"/>
              </w:rPr>
            </w:pPr>
          </w:p>
        </w:tc>
      </w:tr>
      <w:tr w:rsidR="00902E19" w14:paraId="28101D87" w14:textId="77777777" w:rsidTr="00F34D68">
        <w:tc>
          <w:tcPr>
            <w:tcW w:w="4815" w:type="dxa"/>
          </w:tcPr>
          <w:p w14:paraId="00FB839A" w14:textId="77777777" w:rsidR="00902E19" w:rsidRPr="0057418E" w:rsidRDefault="00C65E02" w:rsidP="002A5E22">
            <w:pPr>
              <w:tabs>
                <w:tab w:val="left" w:pos="2295"/>
              </w:tabs>
              <w:rPr>
                <w:rFonts w:ascii="Arial" w:hAnsi="Arial" w:cs="Arial"/>
              </w:rPr>
            </w:pPr>
            <w:r>
              <w:rPr>
                <w:rFonts w:ascii="Arial" w:hAnsi="Arial" w:cs="Arial"/>
                <w:sz w:val="18"/>
                <w:szCs w:val="18"/>
              </w:rPr>
              <w:t xml:space="preserve">     </w:t>
            </w:r>
            <w:r w:rsidR="0057418E">
              <w:rPr>
                <w:rFonts w:ascii="Arial" w:hAnsi="Arial" w:cs="Arial"/>
              </w:rPr>
              <w:t xml:space="preserve">Outros devedores </w:t>
            </w:r>
            <w:r w:rsidR="00B63455">
              <w:rPr>
                <w:rFonts w:ascii="Arial" w:hAnsi="Arial" w:cs="Arial"/>
              </w:rPr>
              <w:t>diversos</w:t>
            </w:r>
          </w:p>
        </w:tc>
        <w:tc>
          <w:tcPr>
            <w:tcW w:w="1984" w:type="dxa"/>
          </w:tcPr>
          <w:p w14:paraId="4BF460E5" w14:textId="75991922" w:rsidR="00902E19" w:rsidRDefault="00417D26" w:rsidP="0057418E">
            <w:pPr>
              <w:tabs>
                <w:tab w:val="left" w:pos="2295"/>
              </w:tabs>
              <w:jc w:val="right"/>
              <w:rPr>
                <w:rFonts w:ascii="Arial" w:hAnsi="Arial" w:cs="Arial"/>
              </w:rPr>
            </w:pPr>
            <w:r>
              <w:rPr>
                <w:rFonts w:ascii="Arial" w:hAnsi="Arial" w:cs="Arial"/>
              </w:rPr>
              <w:t>126.661,54</w:t>
            </w:r>
          </w:p>
        </w:tc>
        <w:tc>
          <w:tcPr>
            <w:tcW w:w="1695" w:type="dxa"/>
          </w:tcPr>
          <w:p w14:paraId="793602A3" w14:textId="35017689" w:rsidR="00902E19" w:rsidRDefault="00417D26" w:rsidP="0057418E">
            <w:pPr>
              <w:tabs>
                <w:tab w:val="left" w:pos="2295"/>
              </w:tabs>
              <w:jc w:val="right"/>
              <w:rPr>
                <w:rFonts w:ascii="Arial" w:hAnsi="Arial" w:cs="Arial"/>
              </w:rPr>
            </w:pPr>
            <w:r>
              <w:rPr>
                <w:rFonts w:ascii="Arial" w:hAnsi="Arial" w:cs="Arial"/>
              </w:rPr>
              <w:t>111.258,67</w:t>
            </w:r>
          </w:p>
        </w:tc>
      </w:tr>
      <w:tr w:rsidR="00902E19" w14:paraId="189DCD8D" w14:textId="77777777" w:rsidTr="00F34D68">
        <w:tc>
          <w:tcPr>
            <w:tcW w:w="4815" w:type="dxa"/>
            <w:shd w:val="clear" w:color="auto" w:fill="D9D9D9" w:themeFill="background1" w:themeFillShade="D9"/>
          </w:tcPr>
          <w:p w14:paraId="0D4996B1" w14:textId="77777777" w:rsidR="00902E19" w:rsidRPr="00C26FF2" w:rsidRDefault="00902E19" w:rsidP="002A5E22">
            <w:pPr>
              <w:tabs>
                <w:tab w:val="left" w:pos="2295"/>
              </w:tabs>
              <w:jc w:val="right"/>
              <w:rPr>
                <w:rFonts w:ascii="Arial" w:hAnsi="Arial" w:cs="Arial"/>
                <w:b/>
              </w:rPr>
            </w:pPr>
            <w:r>
              <w:rPr>
                <w:rFonts w:ascii="Arial" w:hAnsi="Arial" w:cs="Arial"/>
                <w:b/>
              </w:rPr>
              <w:t>Total</w:t>
            </w:r>
          </w:p>
        </w:tc>
        <w:tc>
          <w:tcPr>
            <w:tcW w:w="1984" w:type="dxa"/>
            <w:shd w:val="clear" w:color="auto" w:fill="D9D9D9" w:themeFill="background1" w:themeFillShade="D9"/>
          </w:tcPr>
          <w:p w14:paraId="5B26C530" w14:textId="679F832D" w:rsidR="00902E19" w:rsidRPr="00C65E02" w:rsidRDefault="00417D26" w:rsidP="00C65E02">
            <w:pPr>
              <w:tabs>
                <w:tab w:val="left" w:pos="2295"/>
              </w:tabs>
              <w:jc w:val="right"/>
              <w:rPr>
                <w:rFonts w:ascii="Arial" w:hAnsi="Arial" w:cs="Arial"/>
                <w:b/>
              </w:rPr>
            </w:pPr>
            <w:r>
              <w:rPr>
                <w:rFonts w:ascii="Arial" w:hAnsi="Arial" w:cs="Arial"/>
                <w:b/>
              </w:rPr>
              <w:t>126.661,54</w:t>
            </w:r>
          </w:p>
        </w:tc>
        <w:tc>
          <w:tcPr>
            <w:tcW w:w="1695" w:type="dxa"/>
            <w:shd w:val="clear" w:color="auto" w:fill="D9D9D9" w:themeFill="background1" w:themeFillShade="D9"/>
          </w:tcPr>
          <w:p w14:paraId="7967A7D0" w14:textId="62966A75" w:rsidR="00902E19" w:rsidRPr="0057418E" w:rsidRDefault="00417D26" w:rsidP="0057418E">
            <w:pPr>
              <w:tabs>
                <w:tab w:val="left" w:pos="2295"/>
              </w:tabs>
              <w:jc w:val="right"/>
              <w:rPr>
                <w:rFonts w:ascii="Arial" w:hAnsi="Arial" w:cs="Arial"/>
                <w:b/>
              </w:rPr>
            </w:pPr>
            <w:r>
              <w:rPr>
                <w:rFonts w:ascii="Arial" w:hAnsi="Arial" w:cs="Arial"/>
                <w:b/>
              </w:rPr>
              <w:t>111.258,67</w:t>
            </w:r>
          </w:p>
        </w:tc>
      </w:tr>
    </w:tbl>
    <w:p w14:paraId="78E35EC7" w14:textId="6D7854E0" w:rsidR="006662B6" w:rsidRDefault="006662B6" w:rsidP="00C26FF2">
      <w:pPr>
        <w:tabs>
          <w:tab w:val="left" w:pos="2295"/>
        </w:tabs>
        <w:jc w:val="both"/>
        <w:rPr>
          <w:rFonts w:ascii="Arial" w:hAnsi="Arial" w:cs="Arial"/>
        </w:rPr>
      </w:pPr>
    </w:p>
    <w:p w14:paraId="3C5CF50F" w14:textId="44DEB292" w:rsidR="00417D26" w:rsidRDefault="00417D26" w:rsidP="00C26FF2">
      <w:pPr>
        <w:tabs>
          <w:tab w:val="left" w:pos="2295"/>
        </w:tabs>
        <w:jc w:val="both"/>
        <w:rPr>
          <w:rFonts w:ascii="Arial" w:hAnsi="Arial" w:cs="Arial"/>
        </w:rPr>
      </w:pPr>
      <w:r>
        <w:rPr>
          <w:rFonts w:ascii="Arial" w:hAnsi="Arial" w:cs="Arial"/>
        </w:rPr>
        <w:t xml:space="preserve">      De salientar que nesta componente o valor de 111.249,75€ se deve a um processo sobre o qual está a decorrer um processo de auditoria externa, após a conclusão da mesma, a direção tomará as decisões que julgue mais convenientes para defender os superiores interesses da Fundação</w:t>
      </w:r>
      <w:r w:rsidR="003D7513">
        <w:rPr>
          <w:rFonts w:ascii="Arial" w:hAnsi="Arial" w:cs="Arial"/>
        </w:rPr>
        <w:t>.</w:t>
      </w:r>
    </w:p>
    <w:p w14:paraId="2E7556B8" w14:textId="2F7E18A2" w:rsidR="003D7513" w:rsidRDefault="003D7513" w:rsidP="00C26FF2">
      <w:pPr>
        <w:tabs>
          <w:tab w:val="left" w:pos="2295"/>
        </w:tabs>
        <w:jc w:val="both"/>
        <w:rPr>
          <w:rFonts w:ascii="Arial" w:hAnsi="Arial" w:cs="Arial"/>
        </w:rPr>
      </w:pPr>
      <w:r>
        <w:rPr>
          <w:rFonts w:ascii="Arial" w:hAnsi="Arial" w:cs="Arial"/>
        </w:rPr>
        <w:t xml:space="preserve">      Face ao exposto e apesar destes saldos constarem nas demonstrações financeiras </w:t>
      </w:r>
      <w:proofErr w:type="gramStart"/>
      <w:r>
        <w:rPr>
          <w:rFonts w:ascii="Arial" w:hAnsi="Arial" w:cs="Arial"/>
        </w:rPr>
        <w:t>à</w:t>
      </w:r>
      <w:proofErr w:type="gramEnd"/>
      <w:r>
        <w:rPr>
          <w:rFonts w:ascii="Arial" w:hAnsi="Arial" w:cs="Arial"/>
        </w:rPr>
        <w:t xml:space="preserve"> mais de dois anos, não podemos efetuar a respetiva regularização pois os mesmos estão a aguardar qual a decisão a tomar pela Direção</w:t>
      </w:r>
    </w:p>
    <w:p w14:paraId="45B80036" w14:textId="2F53972C" w:rsidR="00902E19" w:rsidRDefault="00B65BDC" w:rsidP="00C26FF2">
      <w:pPr>
        <w:tabs>
          <w:tab w:val="left" w:pos="2295"/>
        </w:tabs>
        <w:jc w:val="both"/>
        <w:rPr>
          <w:rFonts w:ascii="Arial" w:hAnsi="Arial" w:cs="Arial"/>
          <w:b/>
        </w:rPr>
      </w:pPr>
      <w:r>
        <w:rPr>
          <w:rFonts w:ascii="Arial" w:hAnsi="Arial" w:cs="Arial"/>
        </w:rPr>
        <w:t xml:space="preserve">   </w:t>
      </w:r>
      <w:r w:rsidR="00A5162F">
        <w:rPr>
          <w:rFonts w:ascii="Arial" w:hAnsi="Arial" w:cs="Arial"/>
          <w:b/>
        </w:rPr>
        <w:t>1</w:t>
      </w:r>
      <w:r w:rsidR="00630307">
        <w:rPr>
          <w:rFonts w:ascii="Arial" w:hAnsi="Arial" w:cs="Arial"/>
          <w:b/>
        </w:rPr>
        <w:t>6</w:t>
      </w:r>
      <w:r w:rsidR="00A5162F">
        <w:rPr>
          <w:rFonts w:ascii="Arial" w:hAnsi="Arial" w:cs="Arial"/>
          <w:b/>
        </w:rPr>
        <w:t>.</w:t>
      </w:r>
      <w:r w:rsidR="00ED219F">
        <w:rPr>
          <w:rFonts w:ascii="Arial" w:hAnsi="Arial" w:cs="Arial"/>
          <w:b/>
        </w:rPr>
        <w:t>0</w:t>
      </w:r>
      <w:r w:rsidR="00A5162F">
        <w:rPr>
          <w:rFonts w:ascii="Arial" w:hAnsi="Arial" w:cs="Arial"/>
          <w:b/>
        </w:rPr>
        <w:t>5 – Diferimentos</w:t>
      </w:r>
    </w:p>
    <w:p w14:paraId="3EED04A3" w14:textId="57577F5C" w:rsidR="00A5162F" w:rsidRDefault="00A5162F" w:rsidP="00C26FF2">
      <w:pPr>
        <w:tabs>
          <w:tab w:val="left" w:pos="2295"/>
        </w:tabs>
        <w:jc w:val="both"/>
        <w:rPr>
          <w:rFonts w:ascii="Arial" w:hAnsi="Arial" w:cs="Arial"/>
        </w:rPr>
      </w:pPr>
      <w:r>
        <w:rPr>
          <w:rFonts w:ascii="Arial" w:hAnsi="Arial" w:cs="Arial"/>
          <w:b/>
        </w:rPr>
        <w:t xml:space="preserve">      </w:t>
      </w:r>
      <w:r w:rsidR="005A5A4A">
        <w:rPr>
          <w:rFonts w:ascii="Arial" w:hAnsi="Arial" w:cs="Arial"/>
        </w:rPr>
        <w:t>Em 31 de Dezembro de 20</w:t>
      </w:r>
      <w:r w:rsidR="00417D26">
        <w:rPr>
          <w:rFonts w:ascii="Arial" w:hAnsi="Arial" w:cs="Arial"/>
        </w:rPr>
        <w:t>20</w:t>
      </w:r>
      <w:r w:rsidR="005A5A4A">
        <w:rPr>
          <w:rFonts w:ascii="Arial" w:hAnsi="Arial" w:cs="Arial"/>
        </w:rPr>
        <w:t xml:space="preserve"> e 201</w:t>
      </w:r>
      <w:r w:rsidR="00417D26">
        <w:rPr>
          <w:rFonts w:ascii="Arial" w:hAnsi="Arial" w:cs="Arial"/>
        </w:rPr>
        <w:t>9</w:t>
      </w:r>
      <w:r w:rsidR="005A5A4A">
        <w:rPr>
          <w:rFonts w:ascii="Arial" w:hAnsi="Arial" w:cs="Arial"/>
        </w:rPr>
        <w:t>, a rubrica Diferimentos apresenta a seguinte decomposição:</w:t>
      </w:r>
    </w:p>
    <w:bookmarkStart w:id="14" w:name="_MON_1549271857"/>
    <w:bookmarkEnd w:id="14"/>
    <w:p w14:paraId="25D7C612" w14:textId="2471F46A" w:rsidR="00892350" w:rsidRPr="00B65BDC" w:rsidRDefault="00B34604" w:rsidP="00C26FF2">
      <w:pPr>
        <w:tabs>
          <w:tab w:val="left" w:pos="2295"/>
        </w:tabs>
        <w:jc w:val="both"/>
      </w:pPr>
      <w:r>
        <w:object w:dxaOrig="9698" w:dyaOrig="5078" w14:anchorId="050FD771">
          <v:shape id="_x0000_i1032" type="#_x0000_t75" style="width:461pt;height:200.95pt" o:ole="" filled="t">
            <v:fill color2="black"/>
            <v:imagedata r:id="rId37" o:title=""/>
          </v:shape>
          <o:OLEObject Type="Embed" ProgID="Excel.Sheet.8" ShapeID="_x0000_i1032" DrawAspect="Content" ObjectID="_1682841703" r:id="rId38"/>
        </w:object>
      </w:r>
    </w:p>
    <w:p w14:paraId="2BF3E665" w14:textId="44D7A597" w:rsidR="00ED219F" w:rsidRDefault="00892350" w:rsidP="00743CF8">
      <w:pPr>
        <w:tabs>
          <w:tab w:val="left" w:pos="2295"/>
        </w:tabs>
        <w:jc w:val="both"/>
        <w:rPr>
          <w:rFonts w:ascii="Arial" w:hAnsi="Arial" w:cs="Arial"/>
        </w:rPr>
      </w:pPr>
      <w:r>
        <w:rPr>
          <w:rFonts w:ascii="Arial" w:hAnsi="Arial" w:cs="Arial"/>
        </w:rPr>
        <w:t xml:space="preserve">     </w:t>
      </w:r>
      <w:r w:rsidR="00B34604">
        <w:rPr>
          <w:rFonts w:ascii="Arial" w:hAnsi="Arial" w:cs="Arial"/>
        </w:rPr>
        <w:t xml:space="preserve">Os rendimentos a reconhecer, são referentes ao programa Adaptar Social + e ao Programa </w:t>
      </w:r>
      <w:proofErr w:type="spellStart"/>
      <w:r w:rsidR="00B34604">
        <w:rPr>
          <w:rFonts w:ascii="Arial" w:hAnsi="Arial" w:cs="Arial"/>
        </w:rPr>
        <w:t>Marrees</w:t>
      </w:r>
      <w:proofErr w:type="spellEnd"/>
      <w:r w:rsidR="00B34604">
        <w:rPr>
          <w:rFonts w:ascii="Arial" w:hAnsi="Arial" w:cs="Arial"/>
        </w:rPr>
        <w:t>.</w:t>
      </w:r>
    </w:p>
    <w:p w14:paraId="4601EE9C" w14:textId="77777777" w:rsidR="00ED219F" w:rsidRDefault="00ED219F" w:rsidP="00743CF8">
      <w:pPr>
        <w:tabs>
          <w:tab w:val="left" w:pos="2295"/>
        </w:tabs>
        <w:jc w:val="both"/>
        <w:rPr>
          <w:rFonts w:ascii="Arial" w:hAnsi="Arial" w:cs="Arial"/>
        </w:rPr>
      </w:pPr>
    </w:p>
    <w:p w14:paraId="509D868D" w14:textId="77777777" w:rsidR="00ED219F" w:rsidRDefault="00ED219F" w:rsidP="00743CF8">
      <w:pPr>
        <w:tabs>
          <w:tab w:val="left" w:pos="2295"/>
        </w:tabs>
        <w:jc w:val="both"/>
        <w:rPr>
          <w:rFonts w:ascii="Arial" w:hAnsi="Arial" w:cs="Arial"/>
        </w:rPr>
      </w:pPr>
    </w:p>
    <w:p w14:paraId="1414932D" w14:textId="77777777" w:rsidR="00ED219F" w:rsidRDefault="00ED219F" w:rsidP="00743CF8">
      <w:pPr>
        <w:tabs>
          <w:tab w:val="left" w:pos="2295"/>
        </w:tabs>
        <w:jc w:val="both"/>
        <w:rPr>
          <w:rFonts w:ascii="Arial" w:hAnsi="Arial" w:cs="Arial"/>
        </w:rPr>
      </w:pPr>
    </w:p>
    <w:p w14:paraId="77269782" w14:textId="77777777" w:rsidR="00ED219F" w:rsidRDefault="00ED219F" w:rsidP="00743CF8">
      <w:pPr>
        <w:tabs>
          <w:tab w:val="left" w:pos="2295"/>
        </w:tabs>
        <w:jc w:val="both"/>
        <w:rPr>
          <w:rFonts w:ascii="Arial" w:hAnsi="Arial" w:cs="Arial"/>
        </w:rPr>
      </w:pPr>
    </w:p>
    <w:p w14:paraId="7C160A27" w14:textId="77777777" w:rsidR="00ED219F" w:rsidRDefault="00ED219F" w:rsidP="00743CF8">
      <w:pPr>
        <w:tabs>
          <w:tab w:val="left" w:pos="2295"/>
        </w:tabs>
        <w:jc w:val="both"/>
        <w:rPr>
          <w:rFonts w:ascii="Arial" w:hAnsi="Arial" w:cs="Arial"/>
        </w:rPr>
      </w:pPr>
    </w:p>
    <w:p w14:paraId="705A8657" w14:textId="77777777" w:rsidR="00ED219F" w:rsidRDefault="00ED219F" w:rsidP="00743CF8">
      <w:pPr>
        <w:tabs>
          <w:tab w:val="left" w:pos="2295"/>
        </w:tabs>
        <w:jc w:val="both"/>
        <w:rPr>
          <w:rFonts w:ascii="Arial" w:hAnsi="Arial" w:cs="Arial"/>
        </w:rPr>
      </w:pPr>
    </w:p>
    <w:p w14:paraId="61D666BF" w14:textId="58E8F14F" w:rsidR="00743CF8" w:rsidRDefault="00ED219F" w:rsidP="00743CF8">
      <w:pPr>
        <w:tabs>
          <w:tab w:val="left" w:pos="2295"/>
        </w:tabs>
        <w:jc w:val="both"/>
        <w:rPr>
          <w:rFonts w:ascii="Arial" w:hAnsi="Arial" w:cs="Arial"/>
          <w:b/>
        </w:rPr>
      </w:pPr>
      <w:r>
        <w:rPr>
          <w:rFonts w:ascii="Arial" w:hAnsi="Arial" w:cs="Arial"/>
        </w:rPr>
        <w:t xml:space="preserve">      </w:t>
      </w:r>
      <w:r w:rsidR="00A11C2D">
        <w:rPr>
          <w:rFonts w:ascii="Arial" w:hAnsi="Arial" w:cs="Arial"/>
          <w:b/>
        </w:rPr>
        <w:t>1</w:t>
      </w:r>
      <w:r w:rsidR="00630307">
        <w:rPr>
          <w:rFonts w:ascii="Arial" w:hAnsi="Arial" w:cs="Arial"/>
          <w:b/>
        </w:rPr>
        <w:t>6</w:t>
      </w:r>
      <w:r w:rsidR="00A11C2D">
        <w:rPr>
          <w:rFonts w:ascii="Arial" w:hAnsi="Arial" w:cs="Arial"/>
          <w:b/>
        </w:rPr>
        <w:t>.</w:t>
      </w:r>
      <w:r>
        <w:rPr>
          <w:rFonts w:ascii="Arial" w:hAnsi="Arial" w:cs="Arial"/>
          <w:b/>
        </w:rPr>
        <w:t>0</w:t>
      </w:r>
      <w:r w:rsidR="00A11C2D">
        <w:rPr>
          <w:rFonts w:ascii="Arial" w:hAnsi="Arial" w:cs="Arial"/>
          <w:b/>
        </w:rPr>
        <w:t>6 – Caixa e Depósitos Bancários</w:t>
      </w:r>
    </w:p>
    <w:p w14:paraId="79308ECA" w14:textId="5F68D255" w:rsidR="00A11C2D" w:rsidRPr="00743CF8" w:rsidRDefault="00743CF8" w:rsidP="00743CF8">
      <w:pPr>
        <w:tabs>
          <w:tab w:val="left" w:pos="2295"/>
        </w:tabs>
        <w:jc w:val="both"/>
        <w:rPr>
          <w:rFonts w:ascii="Arial" w:hAnsi="Arial" w:cs="Arial"/>
          <w:b/>
        </w:rPr>
      </w:pPr>
      <w:r>
        <w:rPr>
          <w:rFonts w:ascii="Arial" w:hAnsi="Arial" w:cs="Arial"/>
          <w:b/>
        </w:rPr>
        <w:t xml:space="preserve">      </w:t>
      </w:r>
      <w:r w:rsidR="00A11C2D">
        <w:rPr>
          <w:rFonts w:ascii="Times New Roman" w:eastAsia="Arial" w:hAnsi="Times New Roman"/>
          <w:color w:val="000000"/>
          <w:sz w:val="24"/>
          <w:szCs w:val="24"/>
        </w:rPr>
        <w:t>Em 31 de Dezembro de 20</w:t>
      </w:r>
      <w:r w:rsidR="00417D26">
        <w:rPr>
          <w:rFonts w:ascii="Times New Roman" w:eastAsia="Arial" w:hAnsi="Times New Roman"/>
          <w:color w:val="000000"/>
          <w:sz w:val="24"/>
          <w:szCs w:val="24"/>
        </w:rPr>
        <w:t>20</w:t>
      </w:r>
      <w:r w:rsidR="00A11C2D">
        <w:rPr>
          <w:rFonts w:ascii="Times New Roman" w:eastAsia="Arial" w:hAnsi="Times New Roman"/>
          <w:color w:val="000000"/>
          <w:sz w:val="24"/>
          <w:szCs w:val="24"/>
        </w:rPr>
        <w:t xml:space="preserve"> e 201</w:t>
      </w:r>
      <w:r w:rsidR="00417D26">
        <w:rPr>
          <w:rFonts w:ascii="Times New Roman" w:eastAsia="Arial" w:hAnsi="Times New Roman"/>
          <w:color w:val="000000"/>
          <w:sz w:val="24"/>
          <w:szCs w:val="24"/>
        </w:rPr>
        <w:t>9</w:t>
      </w:r>
      <w:r w:rsidR="00A11C2D">
        <w:rPr>
          <w:rFonts w:ascii="Times New Roman" w:eastAsia="Arial" w:hAnsi="Times New Roman"/>
          <w:color w:val="000000"/>
          <w:sz w:val="24"/>
          <w:szCs w:val="24"/>
        </w:rPr>
        <w:t>, a rubrica de Caixa e Depósitos bancários apresentava a seguinte decomposição:</w:t>
      </w:r>
    </w:p>
    <w:p w14:paraId="56E2E0AE" w14:textId="77777777" w:rsidR="00B65BDC" w:rsidRDefault="00343443" w:rsidP="0024760A">
      <w:pPr>
        <w:tabs>
          <w:tab w:val="left" w:pos="2295"/>
          <w:tab w:val="left" w:pos="4275"/>
          <w:tab w:val="center" w:pos="4606"/>
        </w:tabs>
        <w:ind w:left="708"/>
        <w:rPr>
          <w:rFonts w:ascii="Arial" w:hAnsi="Arial" w:cs="Arial"/>
        </w:rPr>
      </w:pPr>
      <w:r>
        <w:object w:dxaOrig="1440" w:dyaOrig="1440" w14:anchorId="4BC8B1FD">
          <v:shape id="_x0000_s1027" type="#_x0000_t75" style="position:absolute;left:0;text-align:left;margin-left:84.95pt;margin-top:.35pt;width:358.45pt;height:153.85pt;z-index:251660288;mso-wrap-distance-left:9.05pt;mso-wrap-distance-right:9.05pt;mso-position-horizontal-relative:text;mso-position-vertical-relative:text" filled="t">
            <v:fill color2="black"/>
            <v:imagedata r:id="rId39" o:title=""/>
            <w10:wrap type="topAndBottom"/>
          </v:shape>
          <o:OLEObject Type="Embed" ProgID="Excel.Sheet.8" ShapeID="_x0000_s1027" DrawAspect="Content" ObjectID="_1682841705" r:id="rId40"/>
        </w:object>
      </w:r>
    </w:p>
    <w:p w14:paraId="17B1B416" w14:textId="5A27BFAF" w:rsidR="000907E5" w:rsidRDefault="00B65BDC" w:rsidP="00D27A39">
      <w:pPr>
        <w:rPr>
          <w:rFonts w:ascii="Arial" w:hAnsi="Arial" w:cs="Arial"/>
        </w:rPr>
      </w:pPr>
      <w:r>
        <w:rPr>
          <w:rFonts w:ascii="Arial" w:hAnsi="Arial" w:cs="Arial"/>
        </w:rPr>
        <w:t xml:space="preserve">     </w:t>
      </w:r>
    </w:p>
    <w:p w14:paraId="17566D36" w14:textId="67765093" w:rsidR="00D27A39" w:rsidRDefault="000907E5" w:rsidP="00D27A39">
      <w:pPr>
        <w:rPr>
          <w:rFonts w:ascii="Arial" w:hAnsi="Arial" w:cs="Arial"/>
          <w:b/>
        </w:rPr>
      </w:pPr>
      <w:r>
        <w:rPr>
          <w:rFonts w:ascii="Arial" w:hAnsi="Arial" w:cs="Arial"/>
        </w:rPr>
        <w:t xml:space="preserve">      </w:t>
      </w:r>
      <w:r w:rsidR="00D27A39">
        <w:rPr>
          <w:rFonts w:ascii="Arial" w:hAnsi="Arial" w:cs="Arial"/>
          <w:b/>
        </w:rPr>
        <w:t>1</w:t>
      </w:r>
      <w:r w:rsidR="00630307">
        <w:rPr>
          <w:rFonts w:ascii="Arial" w:hAnsi="Arial" w:cs="Arial"/>
          <w:b/>
        </w:rPr>
        <w:t>6</w:t>
      </w:r>
      <w:r w:rsidR="00D27A39">
        <w:rPr>
          <w:rFonts w:ascii="Arial" w:hAnsi="Arial" w:cs="Arial"/>
          <w:b/>
        </w:rPr>
        <w:t>.</w:t>
      </w:r>
      <w:r w:rsidR="00ED219F">
        <w:rPr>
          <w:rFonts w:ascii="Arial" w:hAnsi="Arial" w:cs="Arial"/>
          <w:b/>
        </w:rPr>
        <w:t>0</w:t>
      </w:r>
      <w:r w:rsidR="00D27A39">
        <w:rPr>
          <w:rFonts w:ascii="Arial" w:hAnsi="Arial" w:cs="Arial"/>
          <w:b/>
        </w:rPr>
        <w:t>7 – Fundos Patrimoniais</w:t>
      </w:r>
    </w:p>
    <w:p w14:paraId="69A87373" w14:textId="77777777" w:rsidR="00701ED8" w:rsidRPr="00701ED8" w:rsidRDefault="00701ED8" w:rsidP="00D27A39">
      <w:pPr>
        <w:rPr>
          <w:rFonts w:ascii="Arial" w:hAnsi="Arial" w:cs="Arial"/>
        </w:rPr>
      </w:pPr>
      <w:r>
        <w:rPr>
          <w:rFonts w:ascii="Arial" w:hAnsi="Arial" w:cs="Arial"/>
          <w:b/>
        </w:rPr>
        <w:t xml:space="preserve">      </w:t>
      </w:r>
      <w:r w:rsidR="00743CF8">
        <w:rPr>
          <w:rFonts w:ascii="Arial" w:hAnsi="Arial" w:cs="Arial"/>
          <w:b/>
        </w:rPr>
        <w:t xml:space="preserve"> </w:t>
      </w:r>
      <w:r>
        <w:rPr>
          <w:rFonts w:ascii="Arial" w:hAnsi="Arial" w:cs="Arial"/>
        </w:rPr>
        <w:t>Nos Fundos Patrimoniais ocorreram as seguintes variações</w:t>
      </w:r>
    </w:p>
    <w:p w14:paraId="7E6203E0" w14:textId="77777777" w:rsidR="00701ED8" w:rsidRDefault="00701ED8" w:rsidP="00701ED8">
      <w:pPr>
        <w:pStyle w:val="Default"/>
        <w:spacing w:line="360" w:lineRule="auto"/>
        <w:jc w:val="both"/>
      </w:pPr>
    </w:p>
    <w:tbl>
      <w:tblPr>
        <w:tblW w:w="0" w:type="auto"/>
        <w:tblInd w:w="292" w:type="dxa"/>
        <w:tblLayout w:type="fixed"/>
        <w:tblLook w:val="0000" w:firstRow="0" w:lastRow="0" w:firstColumn="0" w:lastColumn="0" w:noHBand="0" w:noVBand="0"/>
      </w:tblPr>
      <w:tblGrid>
        <w:gridCol w:w="3794"/>
        <w:gridCol w:w="1276"/>
        <w:gridCol w:w="1134"/>
        <w:gridCol w:w="1275"/>
        <w:gridCol w:w="1311"/>
      </w:tblGrid>
      <w:tr w:rsidR="00701ED8" w14:paraId="24F9B22A" w14:textId="77777777" w:rsidTr="002A5E22">
        <w:tc>
          <w:tcPr>
            <w:tcW w:w="3794" w:type="dxa"/>
            <w:tcBorders>
              <w:top w:val="single" w:sz="4" w:space="0" w:color="000000"/>
              <w:left w:val="single" w:sz="4" w:space="0" w:color="000000"/>
              <w:bottom w:val="single" w:sz="4" w:space="0" w:color="000000"/>
            </w:tcBorders>
            <w:shd w:val="clear" w:color="auto" w:fill="D9D9D9"/>
          </w:tcPr>
          <w:p w14:paraId="113BA74F" w14:textId="77777777" w:rsidR="00701ED8" w:rsidRDefault="00701ED8" w:rsidP="002A5E22">
            <w:pPr>
              <w:pStyle w:val="Default"/>
              <w:spacing w:line="360" w:lineRule="auto"/>
              <w:jc w:val="center"/>
              <w:rPr>
                <w:rFonts w:ascii="Times New Roman" w:hAnsi="Times New Roman" w:cs="Times New Roman"/>
                <w:b/>
                <w:sz w:val="20"/>
                <w:szCs w:val="20"/>
              </w:rPr>
            </w:pPr>
            <w:r>
              <w:rPr>
                <w:rFonts w:ascii="Times New Roman" w:hAnsi="Times New Roman" w:cs="Times New Roman"/>
                <w:b/>
                <w:sz w:val="20"/>
                <w:szCs w:val="20"/>
              </w:rPr>
              <w:t>Descrição</w:t>
            </w:r>
          </w:p>
        </w:tc>
        <w:tc>
          <w:tcPr>
            <w:tcW w:w="1276" w:type="dxa"/>
            <w:tcBorders>
              <w:top w:val="single" w:sz="4" w:space="0" w:color="000000"/>
              <w:left w:val="single" w:sz="4" w:space="0" w:color="000000"/>
              <w:bottom w:val="single" w:sz="4" w:space="0" w:color="000000"/>
            </w:tcBorders>
            <w:shd w:val="clear" w:color="auto" w:fill="D9D9D9"/>
          </w:tcPr>
          <w:p w14:paraId="388E29C9" w14:textId="77777777" w:rsidR="00701ED8" w:rsidRDefault="00701ED8" w:rsidP="002A5E22">
            <w:pPr>
              <w:pStyle w:val="Default"/>
              <w:spacing w:line="360" w:lineRule="auto"/>
              <w:jc w:val="center"/>
              <w:rPr>
                <w:rFonts w:ascii="Times New Roman" w:hAnsi="Times New Roman" w:cs="Times New Roman"/>
                <w:b/>
                <w:sz w:val="20"/>
                <w:szCs w:val="20"/>
              </w:rPr>
            </w:pPr>
            <w:r>
              <w:rPr>
                <w:rFonts w:ascii="Times New Roman" w:hAnsi="Times New Roman" w:cs="Times New Roman"/>
                <w:b/>
                <w:sz w:val="20"/>
                <w:szCs w:val="20"/>
              </w:rPr>
              <w:t>Saldo em</w:t>
            </w:r>
          </w:p>
          <w:p w14:paraId="40E5E4AD" w14:textId="4584A056" w:rsidR="00701ED8" w:rsidRDefault="00701ED8" w:rsidP="002A5E22">
            <w:pPr>
              <w:pStyle w:val="Default"/>
              <w:spacing w:line="360" w:lineRule="auto"/>
              <w:jc w:val="center"/>
              <w:rPr>
                <w:rFonts w:ascii="Times New Roman" w:hAnsi="Times New Roman" w:cs="Times New Roman"/>
                <w:b/>
                <w:sz w:val="20"/>
                <w:szCs w:val="20"/>
              </w:rPr>
            </w:pPr>
            <w:r>
              <w:rPr>
                <w:rFonts w:ascii="Times New Roman" w:hAnsi="Times New Roman" w:cs="Times New Roman"/>
                <w:b/>
                <w:sz w:val="20"/>
                <w:szCs w:val="20"/>
              </w:rPr>
              <w:t>01-Jan-</w:t>
            </w:r>
            <w:r w:rsidR="00ED219F">
              <w:rPr>
                <w:rFonts w:ascii="Times New Roman" w:hAnsi="Times New Roman" w:cs="Times New Roman"/>
                <w:b/>
                <w:sz w:val="20"/>
                <w:szCs w:val="20"/>
              </w:rPr>
              <w:t>20</w:t>
            </w:r>
            <w:r w:rsidR="00DB7D64">
              <w:rPr>
                <w:rFonts w:ascii="Times New Roman" w:hAnsi="Times New Roman" w:cs="Times New Roman"/>
                <w:b/>
                <w:sz w:val="20"/>
                <w:szCs w:val="20"/>
              </w:rPr>
              <w:t>20</w:t>
            </w:r>
          </w:p>
        </w:tc>
        <w:tc>
          <w:tcPr>
            <w:tcW w:w="1134" w:type="dxa"/>
            <w:tcBorders>
              <w:top w:val="single" w:sz="4" w:space="0" w:color="000000"/>
              <w:left w:val="single" w:sz="4" w:space="0" w:color="000000"/>
              <w:bottom w:val="single" w:sz="4" w:space="0" w:color="000000"/>
            </w:tcBorders>
            <w:shd w:val="clear" w:color="auto" w:fill="D9D9D9"/>
          </w:tcPr>
          <w:p w14:paraId="4E82A6D3" w14:textId="77777777" w:rsidR="00701ED8" w:rsidRDefault="00701ED8" w:rsidP="002A5E22">
            <w:pPr>
              <w:pStyle w:val="Default"/>
              <w:spacing w:line="360" w:lineRule="auto"/>
              <w:jc w:val="center"/>
              <w:rPr>
                <w:rFonts w:ascii="Times New Roman" w:hAnsi="Times New Roman" w:cs="Times New Roman"/>
                <w:b/>
                <w:sz w:val="16"/>
                <w:szCs w:val="16"/>
              </w:rPr>
            </w:pPr>
            <w:r>
              <w:rPr>
                <w:rFonts w:ascii="Times New Roman" w:hAnsi="Times New Roman" w:cs="Times New Roman"/>
                <w:b/>
                <w:sz w:val="20"/>
                <w:szCs w:val="20"/>
              </w:rPr>
              <w:t>Aumentos</w:t>
            </w:r>
          </w:p>
        </w:tc>
        <w:tc>
          <w:tcPr>
            <w:tcW w:w="1275" w:type="dxa"/>
            <w:tcBorders>
              <w:top w:val="single" w:sz="4" w:space="0" w:color="000000"/>
              <w:left w:val="single" w:sz="4" w:space="0" w:color="000000"/>
              <w:bottom w:val="single" w:sz="4" w:space="0" w:color="000000"/>
            </w:tcBorders>
            <w:shd w:val="clear" w:color="auto" w:fill="D9D9D9"/>
          </w:tcPr>
          <w:p w14:paraId="0546CEAA" w14:textId="77777777" w:rsidR="00701ED8" w:rsidRDefault="00701ED8" w:rsidP="002A5E22">
            <w:pPr>
              <w:pStyle w:val="Default"/>
              <w:spacing w:line="360" w:lineRule="auto"/>
              <w:jc w:val="center"/>
              <w:rPr>
                <w:rFonts w:ascii="Times New Roman" w:hAnsi="Times New Roman" w:cs="Times New Roman"/>
                <w:b/>
                <w:sz w:val="18"/>
                <w:szCs w:val="18"/>
              </w:rPr>
            </w:pPr>
            <w:r>
              <w:rPr>
                <w:rFonts w:ascii="Times New Roman" w:hAnsi="Times New Roman" w:cs="Times New Roman"/>
                <w:b/>
                <w:sz w:val="16"/>
                <w:szCs w:val="16"/>
              </w:rPr>
              <w:t>Diminuições</w:t>
            </w:r>
          </w:p>
        </w:tc>
        <w:tc>
          <w:tcPr>
            <w:tcW w:w="1311" w:type="dxa"/>
            <w:tcBorders>
              <w:top w:val="single" w:sz="4" w:space="0" w:color="000000"/>
              <w:left w:val="single" w:sz="4" w:space="0" w:color="000000"/>
              <w:bottom w:val="single" w:sz="4" w:space="0" w:color="000000"/>
              <w:right w:val="single" w:sz="4" w:space="0" w:color="000000"/>
            </w:tcBorders>
            <w:shd w:val="clear" w:color="auto" w:fill="D9D9D9"/>
          </w:tcPr>
          <w:p w14:paraId="0872F35A" w14:textId="77777777" w:rsidR="00701ED8" w:rsidRDefault="00701ED8" w:rsidP="002A5E22">
            <w:pPr>
              <w:pStyle w:val="Default"/>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Saldo em </w:t>
            </w:r>
          </w:p>
          <w:p w14:paraId="3CEE81E3" w14:textId="527D797C" w:rsidR="00701ED8" w:rsidRDefault="00701ED8" w:rsidP="002A5E22">
            <w:pPr>
              <w:pStyle w:val="Default"/>
              <w:spacing w:line="360" w:lineRule="auto"/>
              <w:jc w:val="center"/>
            </w:pPr>
            <w:r>
              <w:rPr>
                <w:rFonts w:ascii="Times New Roman" w:hAnsi="Times New Roman" w:cs="Times New Roman"/>
                <w:b/>
                <w:sz w:val="18"/>
                <w:szCs w:val="18"/>
              </w:rPr>
              <w:t>31-Dez-20</w:t>
            </w:r>
            <w:r w:rsidR="00DB7D64">
              <w:rPr>
                <w:rFonts w:ascii="Times New Roman" w:hAnsi="Times New Roman" w:cs="Times New Roman"/>
                <w:b/>
                <w:sz w:val="18"/>
                <w:szCs w:val="18"/>
              </w:rPr>
              <w:t>20</w:t>
            </w:r>
          </w:p>
        </w:tc>
      </w:tr>
      <w:tr w:rsidR="00701ED8" w14:paraId="5C94F3CD" w14:textId="77777777" w:rsidTr="002A5E22">
        <w:trPr>
          <w:trHeight w:val="168"/>
        </w:trPr>
        <w:tc>
          <w:tcPr>
            <w:tcW w:w="3794" w:type="dxa"/>
            <w:tcBorders>
              <w:top w:val="single" w:sz="4" w:space="0" w:color="000000"/>
              <w:left w:val="single" w:sz="4" w:space="0" w:color="000000"/>
              <w:bottom w:val="single" w:sz="4" w:space="0" w:color="000000"/>
            </w:tcBorders>
            <w:shd w:val="clear" w:color="auto" w:fill="auto"/>
          </w:tcPr>
          <w:p w14:paraId="1A34C0CA" w14:textId="77777777" w:rsidR="00701ED8" w:rsidRDefault="00701ED8" w:rsidP="002A5E22">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Fundos</w:t>
            </w:r>
          </w:p>
        </w:tc>
        <w:tc>
          <w:tcPr>
            <w:tcW w:w="1276" w:type="dxa"/>
            <w:tcBorders>
              <w:top w:val="single" w:sz="4" w:space="0" w:color="000000"/>
              <w:left w:val="single" w:sz="4" w:space="0" w:color="000000"/>
              <w:bottom w:val="single" w:sz="4" w:space="0" w:color="000000"/>
            </w:tcBorders>
            <w:shd w:val="clear" w:color="auto" w:fill="auto"/>
          </w:tcPr>
          <w:p w14:paraId="74D4BC74" w14:textId="77777777" w:rsidR="00701ED8" w:rsidRDefault="00AD07A0" w:rsidP="002A5E22">
            <w:pPr>
              <w:pStyle w:val="Default"/>
              <w:spacing w:line="360" w:lineRule="auto"/>
              <w:jc w:val="right"/>
              <w:rPr>
                <w:rFonts w:ascii="Times New Roman" w:hAnsi="Times New Roman" w:cs="Times New Roman"/>
                <w:sz w:val="20"/>
                <w:szCs w:val="20"/>
              </w:rPr>
            </w:pPr>
            <w:r>
              <w:rPr>
                <w:rFonts w:ascii="Times New Roman" w:hAnsi="Times New Roman" w:cs="Times New Roman"/>
                <w:sz w:val="20"/>
                <w:szCs w:val="20"/>
              </w:rPr>
              <w:t>84.261,77</w:t>
            </w:r>
          </w:p>
        </w:tc>
        <w:tc>
          <w:tcPr>
            <w:tcW w:w="1134" w:type="dxa"/>
            <w:tcBorders>
              <w:top w:val="single" w:sz="4" w:space="0" w:color="000000"/>
              <w:left w:val="single" w:sz="4" w:space="0" w:color="000000"/>
              <w:bottom w:val="single" w:sz="4" w:space="0" w:color="000000"/>
            </w:tcBorders>
            <w:shd w:val="clear" w:color="auto" w:fill="auto"/>
          </w:tcPr>
          <w:p w14:paraId="204E9B63" w14:textId="77777777" w:rsidR="00701ED8" w:rsidRDefault="00701ED8" w:rsidP="002A5E22">
            <w:pPr>
              <w:pStyle w:val="Default"/>
              <w:spacing w:line="36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1275" w:type="dxa"/>
            <w:tcBorders>
              <w:top w:val="single" w:sz="4" w:space="0" w:color="000000"/>
              <w:left w:val="single" w:sz="4" w:space="0" w:color="000000"/>
              <w:bottom w:val="single" w:sz="4" w:space="0" w:color="000000"/>
            </w:tcBorders>
            <w:shd w:val="clear" w:color="auto" w:fill="auto"/>
          </w:tcPr>
          <w:p w14:paraId="02ABF884" w14:textId="77777777" w:rsidR="00701ED8" w:rsidRDefault="00701ED8" w:rsidP="002A5E22">
            <w:pPr>
              <w:pStyle w:val="Default"/>
              <w:spacing w:line="36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1A698160" w14:textId="77777777" w:rsidR="00701ED8" w:rsidRDefault="008D24D0" w:rsidP="002A5E22">
            <w:pPr>
              <w:pStyle w:val="Default"/>
              <w:spacing w:line="360" w:lineRule="auto"/>
              <w:jc w:val="right"/>
            </w:pPr>
            <w:r>
              <w:rPr>
                <w:rFonts w:ascii="Times New Roman" w:hAnsi="Times New Roman" w:cs="Times New Roman"/>
                <w:sz w:val="20"/>
                <w:szCs w:val="20"/>
              </w:rPr>
              <w:t>84.261,77</w:t>
            </w:r>
          </w:p>
        </w:tc>
      </w:tr>
      <w:tr w:rsidR="00701ED8" w14:paraId="16F8A93E" w14:textId="77777777" w:rsidTr="002A5E22">
        <w:tc>
          <w:tcPr>
            <w:tcW w:w="3794" w:type="dxa"/>
            <w:tcBorders>
              <w:top w:val="single" w:sz="4" w:space="0" w:color="000000"/>
              <w:left w:val="single" w:sz="4" w:space="0" w:color="000000"/>
              <w:bottom w:val="single" w:sz="4" w:space="0" w:color="000000"/>
            </w:tcBorders>
            <w:shd w:val="clear" w:color="auto" w:fill="auto"/>
          </w:tcPr>
          <w:p w14:paraId="5959EB98" w14:textId="77777777" w:rsidR="00701ED8" w:rsidRDefault="00701ED8" w:rsidP="002A5E22">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Excedentes técnicos</w:t>
            </w:r>
          </w:p>
        </w:tc>
        <w:tc>
          <w:tcPr>
            <w:tcW w:w="1276" w:type="dxa"/>
            <w:tcBorders>
              <w:top w:val="single" w:sz="4" w:space="0" w:color="000000"/>
              <w:left w:val="single" w:sz="4" w:space="0" w:color="000000"/>
              <w:bottom w:val="single" w:sz="4" w:space="0" w:color="000000"/>
            </w:tcBorders>
            <w:shd w:val="clear" w:color="auto" w:fill="auto"/>
          </w:tcPr>
          <w:p w14:paraId="69B0042D"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auto"/>
          </w:tcPr>
          <w:p w14:paraId="209D2A03"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tcBorders>
            <w:shd w:val="clear" w:color="auto" w:fill="auto"/>
          </w:tcPr>
          <w:p w14:paraId="48616BA3"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5C6B2F0B" w14:textId="77777777" w:rsidR="00701ED8" w:rsidRDefault="00701ED8" w:rsidP="002A5E22">
            <w:pPr>
              <w:pStyle w:val="Default"/>
              <w:snapToGrid w:val="0"/>
              <w:spacing w:line="360" w:lineRule="auto"/>
              <w:jc w:val="right"/>
              <w:rPr>
                <w:rFonts w:ascii="Times New Roman" w:hAnsi="Times New Roman" w:cs="Times New Roman"/>
                <w:sz w:val="20"/>
                <w:szCs w:val="20"/>
              </w:rPr>
            </w:pPr>
          </w:p>
        </w:tc>
      </w:tr>
      <w:tr w:rsidR="00701ED8" w14:paraId="6218175E" w14:textId="77777777" w:rsidTr="002A5E22">
        <w:tc>
          <w:tcPr>
            <w:tcW w:w="3794" w:type="dxa"/>
            <w:tcBorders>
              <w:top w:val="single" w:sz="4" w:space="0" w:color="000000"/>
              <w:left w:val="single" w:sz="4" w:space="0" w:color="000000"/>
              <w:bottom w:val="single" w:sz="4" w:space="0" w:color="000000"/>
            </w:tcBorders>
            <w:shd w:val="clear" w:color="auto" w:fill="auto"/>
          </w:tcPr>
          <w:p w14:paraId="5C8166BF" w14:textId="77777777" w:rsidR="00701ED8" w:rsidRDefault="00701ED8" w:rsidP="002A5E22">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Reservas</w:t>
            </w:r>
          </w:p>
        </w:tc>
        <w:tc>
          <w:tcPr>
            <w:tcW w:w="1276" w:type="dxa"/>
            <w:tcBorders>
              <w:top w:val="single" w:sz="4" w:space="0" w:color="000000"/>
              <w:left w:val="single" w:sz="4" w:space="0" w:color="000000"/>
              <w:bottom w:val="single" w:sz="4" w:space="0" w:color="000000"/>
            </w:tcBorders>
            <w:shd w:val="clear" w:color="auto" w:fill="auto"/>
          </w:tcPr>
          <w:p w14:paraId="6B4F8234" w14:textId="77777777" w:rsidR="00701ED8" w:rsidRDefault="00AD07A0" w:rsidP="002A5E22">
            <w:pPr>
              <w:pStyle w:val="Default"/>
              <w:spacing w:line="360" w:lineRule="auto"/>
              <w:jc w:val="right"/>
              <w:rPr>
                <w:rFonts w:ascii="Times New Roman" w:hAnsi="Times New Roman" w:cs="Times New Roman"/>
                <w:sz w:val="20"/>
                <w:szCs w:val="20"/>
              </w:rPr>
            </w:pPr>
            <w:r>
              <w:rPr>
                <w:rFonts w:ascii="Times New Roman" w:hAnsi="Times New Roman" w:cs="Times New Roman"/>
                <w:sz w:val="20"/>
                <w:szCs w:val="20"/>
              </w:rPr>
              <w:t>708,26</w:t>
            </w:r>
          </w:p>
        </w:tc>
        <w:tc>
          <w:tcPr>
            <w:tcW w:w="1134" w:type="dxa"/>
            <w:tcBorders>
              <w:top w:val="single" w:sz="4" w:space="0" w:color="000000"/>
              <w:left w:val="single" w:sz="4" w:space="0" w:color="000000"/>
              <w:bottom w:val="single" w:sz="4" w:space="0" w:color="000000"/>
            </w:tcBorders>
            <w:shd w:val="clear" w:color="auto" w:fill="auto"/>
          </w:tcPr>
          <w:p w14:paraId="6442F668"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tcBorders>
            <w:shd w:val="clear" w:color="auto" w:fill="auto"/>
          </w:tcPr>
          <w:p w14:paraId="77F3D4CF" w14:textId="765C8A3D" w:rsidR="00701ED8" w:rsidRDefault="00B34604" w:rsidP="002A5E22">
            <w:pPr>
              <w:pStyle w:val="Default"/>
              <w:snapToGrid w:val="0"/>
              <w:spacing w:line="360" w:lineRule="auto"/>
              <w:jc w:val="right"/>
              <w:rPr>
                <w:rFonts w:ascii="Times New Roman" w:hAnsi="Times New Roman" w:cs="Times New Roman"/>
                <w:sz w:val="20"/>
                <w:szCs w:val="20"/>
              </w:rPr>
            </w:pPr>
            <w:r>
              <w:rPr>
                <w:rFonts w:ascii="Times New Roman" w:hAnsi="Times New Roman" w:cs="Times New Roman"/>
                <w:sz w:val="20"/>
                <w:szCs w:val="20"/>
              </w:rPr>
              <w:t>-150,00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60381204" w14:textId="1117F985" w:rsidR="00701ED8" w:rsidRDefault="00B34604" w:rsidP="002A5E22">
            <w:pPr>
              <w:pStyle w:val="Default"/>
              <w:spacing w:line="360" w:lineRule="auto"/>
              <w:jc w:val="right"/>
            </w:pPr>
            <w:r>
              <w:rPr>
                <w:rFonts w:ascii="Times New Roman" w:hAnsi="Times New Roman" w:cs="Times New Roman"/>
                <w:sz w:val="20"/>
                <w:szCs w:val="20"/>
              </w:rPr>
              <w:t>558,26</w:t>
            </w:r>
          </w:p>
        </w:tc>
      </w:tr>
      <w:tr w:rsidR="00701ED8" w14:paraId="6A23EA52" w14:textId="77777777" w:rsidTr="002A5E22">
        <w:tc>
          <w:tcPr>
            <w:tcW w:w="3794" w:type="dxa"/>
            <w:tcBorders>
              <w:top w:val="single" w:sz="4" w:space="0" w:color="000000"/>
              <w:left w:val="single" w:sz="4" w:space="0" w:color="000000"/>
              <w:bottom w:val="single" w:sz="4" w:space="0" w:color="000000"/>
            </w:tcBorders>
            <w:shd w:val="clear" w:color="auto" w:fill="auto"/>
          </w:tcPr>
          <w:p w14:paraId="51454AE9" w14:textId="77777777" w:rsidR="00701ED8" w:rsidRDefault="00701ED8" w:rsidP="002A5E22">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Resultados transitados</w:t>
            </w:r>
          </w:p>
        </w:tc>
        <w:tc>
          <w:tcPr>
            <w:tcW w:w="1276" w:type="dxa"/>
            <w:tcBorders>
              <w:top w:val="single" w:sz="4" w:space="0" w:color="000000"/>
              <w:left w:val="single" w:sz="4" w:space="0" w:color="000000"/>
              <w:bottom w:val="single" w:sz="4" w:space="0" w:color="000000"/>
            </w:tcBorders>
            <w:shd w:val="clear" w:color="auto" w:fill="auto"/>
          </w:tcPr>
          <w:p w14:paraId="6A57BDB6" w14:textId="3F90816A" w:rsidR="00701ED8" w:rsidRDefault="00ED219F" w:rsidP="002A5E22">
            <w:pPr>
              <w:pStyle w:val="Default"/>
              <w:spacing w:line="360" w:lineRule="auto"/>
              <w:jc w:val="right"/>
              <w:rPr>
                <w:rFonts w:ascii="Times New Roman" w:hAnsi="Times New Roman" w:cs="Times New Roman"/>
                <w:sz w:val="20"/>
                <w:szCs w:val="20"/>
              </w:rPr>
            </w:pPr>
            <w:r>
              <w:rPr>
                <w:rFonts w:ascii="Times New Roman" w:hAnsi="Times New Roman" w:cs="Times New Roman"/>
                <w:sz w:val="20"/>
                <w:szCs w:val="20"/>
              </w:rPr>
              <w:t>-</w:t>
            </w:r>
            <w:r w:rsidR="00DB7D64">
              <w:rPr>
                <w:rFonts w:ascii="Times New Roman" w:hAnsi="Times New Roman" w:cs="Times New Roman"/>
                <w:sz w:val="20"/>
                <w:szCs w:val="20"/>
              </w:rPr>
              <w:t>170.151,52</w:t>
            </w:r>
          </w:p>
        </w:tc>
        <w:tc>
          <w:tcPr>
            <w:tcW w:w="1134" w:type="dxa"/>
            <w:tcBorders>
              <w:top w:val="single" w:sz="4" w:space="0" w:color="000000"/>
              <w:left w:val="single" w:sz="4" w:space="0" w:color="000000"/>
              <w:bottom w:val="single" w:sz="4" w:space="0" w:color="000000"/>
            </w:tcBorders>
            <w:shd w:val="clear" w:color="auto" w:fill="auto"/>
          </w:tcPr>
          <w:p w14:paraId="4315CCA1" w14:textId="5C2E968D" w:rsidR="00701ED8" w:rsidRDefault="00DB7D64" w:rsidP="002A5E22">
            <w:pPr>
              <w:pStyle w:val="Default"/>
              <w:snapToGrid w:val="0"/>
              <w:spacing w:line="360" w:lineRule="auto"/>
              <w:jc w:val="right"/>
              <w:rPr>
                <w:rFonts w:ascii="Times New Roman" w:hAnsi="Times New Roman" w:cs="Times New Roman"/>
                <w:sz w:val="20"/>
                <w:szCs w:val="20"/>
              </w:rPr>
            </w:pPr>
            <w:r>
              <w:rPr>
                <w:rFonts w:ascii="Times New Roman" w:hAnsi="Times New Roman" w:cs="Times New Roman"/>
                <w:sz w:val="20"/>
                <w:szCs w:val="20"/>
              </w:rPr>
              <w:t>142.595,88</w:t>
            </w:r>
          </w:p>
        </w:tc>
        <w:tc>
          <w:tcPr>
            <w:tcW w:w="1275" w:type="dxa"/>
            <w:tcBorders>
              <w:top w:val="single" w:sz="4" w:space="0" w:color="000000"/>
              <w:left w:val="single" w:sz="4" w:space="0" w:color="000000"/>
              <w:bottom w:val="single" w:sz="4" w:space="0" w:color="000000"/>
            </w:tcBorders>
            <w:shd w:val="clear" w:color="auto" w:fill="auto"/>
          </w:tcPr>
          <w:p w14:paraId="36580A57" w14:textId="62CDB900" w:rsidR="00701ED8" w:rsidRPr="00AD07A0" w:rsidRDefault="00701ED8" w:rsidP="002A5E22">
            <w:pPr>
              <w:pStyle w:val="Default"/>
              <w:spacing w:line="360" w:lineRule="auto"/>
              <w:jc w:val="right"/>
              <w:rPr>
                <w:rFonts w:ascii="Times New Roman" w:hAnsi="Times New Roman" w:cs="Times New Roman"/>
                <w:sz w:val="20"/>
                <w:szCs w:val="20"/>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6A917AE1" w14:textId="2A444687" w:rsidR="00701ED8" w:rsidRPr="00AD07A0" w:rsidRDefault="00DB7D64" w:rsidP="00AD07A0">
            <w:pPr>
              <w:pStyle w:val="Default"/>
              <w:spacing w:line="360" w:lineRule="auto"/>
              <w:jc w:val="right"/>
              <w:rPr>
                <w:rFonts w:ascii="Times New Roman" w:hAnsi="Times New Roman" w:cs="Times New Roman"/>
                <w:sz w:val="20"/>
                <w:szCs w:val="20"/>
              </w:rPr>
            </w:pPr>
            <w:r>
              <w:rPr>
                <w:rFonts w:ascii="Times New Roman" w:hAnsi="Times New Roman" w:cs="Times New Roman"/>
                <w:sz w:val="20"/>
                <w:szCs w:val="20"/>
              </w:rPr>
              <w:t>-27.555,64</w:t>
            </w:r>
          </w:p>
        </w:tc>
      </w:tr>
      <w:tr w:rsidR="00701ED8" w14:paraId="26B85FCE" w14:textId="77777777" w:rsidTr="002A5E22">
        <w:tc>
          <w:tcPr>
            <w:tcW w:w="3794" w:type="dxa"/>
            <w:tcBorders>
              <w:top w:val="single" w:sz="4" w:space="0" w:color="000000"/>
              <w:left w:val="single" w:sz="4" w:space="0" w:color="000000"/>
              <w:bottom w:val="single" w:sz="4" w:space="0" w:color="000000"/>
            </w:tcBorders>
            <w:shd w:val="clear" w:color="auto" w:fill="auto"/>
          </w:tcPr>
          <w:p w14:paraId="7EE12ACB" w14:textId="77777777" w:rsidR="00701ED8" w:rsidRDefault="00701ED8" w:rsidP="002A5E22">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Excedentes de revalorização</w:t>
            </w:r>
          </w:p>
        </w:tc>
        <w:tc>
          <w:tcPr>
            <w:tcW w:w="1276" w:type="dxa"/>
            <w:tcBorders>
              <w:top w:val="single" w:sz="4" w:space="0" w:color="000000"/>
              <w:left w:val="single" w:sz="4" w:space="0" w:color="000000"/>
              <w:bottom w:val="single" w:sz="4" w:space="0" w:color="000000"/>
            </w:tcBorders>
            <w:shd w:val="clear" w:color="auto" w:fill="auto"/>
          </w:tcPr>
          <w:p w14:paraId="1F33BA3D"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auto"/>
          </w:tcPr>
          <w:p w14:paraId="1E7C7FD1"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tcBorders>
            <w:shd w:val="clear" w:color="auto" w:fill="auto"/>
          </w:tcPr>
          <w:p w14:paraId="29403D9C" w14:textId="77777777" w:rsidR="00701ED8" w:rsidRDefault="00701ED8" w:rsidP="002A5E22">
            <w:pPr>
              <w:pStyle w:val="Default"/>
              <w:snapToGrid w:val="0"/>
              <w:spacing w:line="360" w:lineRule="auto"/>
              <w:jc w:val="right"/>
              <w:rPr>
                <w:rFonts w:ascii="Times New Roman" w:hAnsi="Times New Roman" w:cs="Times New Roman"/>
                <w:sz w:val="20"/>
                <w:szCs w:val="20"/>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2088447E" w14:textId="77777777" w:rsidR="00701ED8" w:rsidRDefault="00701ED8" w:rsidP="002A5E22">
            <w:pPr>
              <w:pStyle w:val="Default"/>
              <w:snapToGrid w:val="0"/>
              <w:spacing w:line="360" w:lineRule="auto"/>
              <w:jc w:val="right"/>
              <w:rPr>
                <w:rFonts w:ascii="Times New Roman" w:hAnsi="Times New Roman" w:cs="Times New Roman"/>
                <w:sz w:val="20"/>
                <w:szCs w:val="20"/>
              </w:rPr>
            </w:pPr>
          </w:p>
        </w:tc>
      </w:tr>
      <w:tr w:rsidR="00701ED8" w14:paraId="74FC1E0F" w14:textId="77777777" w:rsidTr="002A5E22">
        <w:tc>
          <w:tcPr>
            <w:tcW w:w="3794" w:type="dxa"/>
            <w:tcBorders>
              <w:top w:val="single" w:sz="4" w:space="0" w:color="000000"/>
              <w:left w:val="single" w:sz="4" w:space="0" w:color="000000"/>
              <w:bottom w:val="single" w:sz="4" w:space="0" w:color="000000"/>
            </w:tcBorders>
            <w:shd w:val="clear" w:color="auto" w:fill="auto"/>
          </w:tcPr>
          <w:p w14:paraId="0A402700" w14:textId="77777777" w:rsidR="00701ED8" w:rsidRDefault="00701ED8" w:rsidP="002A5E22">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Outras variações nos fundos patrimoniais</w:t>
            </w:r>
          </w:p>
        </w:tc>
        <w:tc>
          <w:tcPr>
            <w:tcW w:w="1276" w:type="dxa"/>
            <w:tcBorders>
              <w:top w:val="single" w:sz="4" w:space="0" w:color="000000"/>
              <w:left w:val="single" w:sz="4" w:space="0" w:color="000000"/>
              <w:bottom w:val="single" w:sz="4" w:space="0" w:color="000000"/>
            </w:tcBorders>
            <w:shd w:val="clear" w:color="auto" w:fill="auto"/>
          </w:tcPr>
          <w:p w14:paraId="5A24D136" w14:textId="41F3294C" w:rsidR="00701ED8" w:rsidRDefault="00B34604" w:rsidP="002A5E22">
            <w:pPr>
              <w:pStyle w:val="Default"/>
              <w:snapToGrid w:val="0"/>
              <w:spacing w:line="360" w:lineRule="auto"/>
              <w:jc w:val="right"/>
              <w:rPr>
                <w:rFonts w:ascii="Times New Roman" w:hAnsi="Times New Roman" w:cs="Times New Roman"/>
                <w:sz w:val="20"/>
                <w:szCs w:val="20"/>
              </w:rPr>
            </w:pPr>
            <w:r>
              <w:rPr>
                <w:rFonts w:ascii="Times New Roman" w:hAnsi="Times New Roman" w:cs="Times New Roman"/>
                <w:sz w:val="20"/>
                <w:szCs w:val="20"/>
              </w:rPr>
              <w:t>848.015,33</w:t>
            </w:r>
          </w:p>
        </w:tc>
        <w:tc>
          <w:tcPr>
            <w:tcW w:w="1134" w:type="dxa"/>
            <w:tcBorders>
              <w:top w:val="single" w:sz="4" w:space="0" w:color="000000"/>
              <w:left w:val="single" w:sz="4" w:space="0" w:color="000000"/>
              <w:bottom w:val="single" w:sz="4" w:space="0" w:color="000000"/>
            </w:tcBorders>
            <w:shd w:val="clear" w:color="auto" w:fill="auto"/>
          </w:tcPr>
          <w:p w14:paraId="517AF6E2" w14:textId="0958855F" w:rsidR="00701ED8" w:rsidRDefault="00B34604" w:rsidP="002A5E22">
            <w:pPr>
              <w:pStyle w:val="Default"/>
              <w:snapToGrid w:val="0"/>
              <w:spacing w:line="360" w:lineRule="auto"/>
              <w:jc w:val="right"/>
              <w:rPr>
                <w:rFonts w:ascii="Times New Roman" w:hAnsi="Times New Roman" w:cs="Times New Roman"/>
                <w:sz w:val="20"/>
                <w:szCs w:val="20"/>
              </w:rPr>
            </w:pPr>
            <w:r>
              <w:rPr>
                <w:rFonts w:ascii="Times New Roman" w:hAnsi="Times New Roman" w:cs="Times New Roman"/>
                <w:sz w:val="20"/>
                <w:szCs w:val="20"/>
              </w:rPr>
              <w:t>11</w:t>
            </w:r>
            <w:r w:rsidR="00AD07A0">
              <w:rPr>
                <w:rFonts w:ascii="Times New Roman" w:hAnsi="Times New Roman" w:cs="Times New Roman"/>
                <w:sz w:val="20"/>
                <w:szCs w:val="20"/>
              </w:rPr>
              <w:t>.000,00</w:t>
            </w:r>
          </w:p>
        </w:tc>
        <w:tc>
          <w:tcPr>
            <w:tcW w:w="1275" w:type="dxa"/>
            <w:tcBorders>
              <w:top w:val="single" w:sz="4" w:space="0" w:color="000000"/>
              <w:left w:val="single" w:sz="4" w:space="0" w:color="000000"/>
              <w:bottom w:val="single" w:sz="4" w:space="0" w:color="000000"/>
            </w:tcBorders>
            <w:shd w:val="clear" w:color="auto" w:fill="auto"/>
          </w:tcPr>
          <w:p w14:paraId="755E1603" w14:textId="4BAA94E5" w:rsidR="00701ED8" w:rsidRDefault="008D24D0" w:rsidP="002A5E22">
            <w:pPr>
              <w:pStyle w:val="Default"/>
              <w:snapToGrid w:val="0"/>
              <w:spacing w:line="360" w:lineRule="auto"/>
              <w:jc w:val="right"/>
              <w:rPr>
                <w:rFonts w:ascii="Times New Roman" w:hAnsi="Times New Roman" w:cs="Times New Roman"/>
                <w:sz w:val="20"/>
                <w:szCs w:val="20"/>
              </w:rPr>
            </w:pPr>
            <w:r>
              <w:rPr>
                <w:rFonts w:ascii="Times New Roman" w:hAnsi="Times New Roman" w:cs="Times New Roman"/>
                <w:sz w:val="20"/>
                <w:szCs w:val="20"/>
              </w:rPr>
              <w:t>-6</w:t>
            </w:r>
            <w:r w:rsidR="00ED219F">
              <w:rPr>
                <w:rFonts w:ascii="Times New Roman" w:hAnsi="Times New Roman" w:cs="Times New Roman"/>
                <w:sz w:val="20"/>
                <w:szCs w:val="20"/>
              </w:rPr>
              <w:t>3</w:t>
            </w:r>
            <w:r w:rsidR="00B34604">
              <w:rPr>
                <w:rFonts w:ascii="Times New Roman" w:hAnsi="Times New Roman" w:cs="Times New Roman"/>
                <w:sz w:val="20"/>
                <w:szCs w:val="20"/>
              </w:rPr>
              <w:t>.706,46</w:t>
            </w: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357F7018" w14:textId="691C1B9F" w:rsidR="00701ED8" w:rsidRDefault="00B34604" w:rsidP="002A5E22">
            <w:pPr>
              <w:pStyle w:val="Default"/>
              <w:snapToGrid w:val="0"/>
              <w:spacing w:line="360" w:lineRule="auto"/>
              <w:jc w:val="right"/>
              <w:rPr>
                <w:rFonts w:ascii="Times New Roman" w:hAnsi="Times New Roman" w:cs="Times New Roman"/>
                <w:sz w:val="20"/>
                <w:szCs w:val="20"/>
              </w:rPr>
            </w:pPr>
            <w:r>
              <w:rPr>
                <w:rFonts w:ascii="Times New Roman" w:hAnsi="Times New Roman" w:cs="Times New Roman"/>
                <w:sz w:val="20"/>
                <w:szCs w:val="20"/>
              </w:rPr>
              <w:t>795.308,87</w:t>
            </w:r>
          </w:p>
        </w:tc>
      </w:tr>
      <w:tr w:rsidR="00701ED8" w14:paraId="11363DAF" w14:textId="77777777" w:rsidTr="002A5E22">
        <w:tc>
          <w:tcPr>
            <w:tcW w:w="3794" w:type="dxa"/>
            <w:tcBorders>
              <w:top w:val="single" w:sz="4" w:space="0" w:color="000000"/>
              <w:left w:val="single" w:sz="4" w:space="0" w:color="000000"/>
              <w:bottom w:val="single" w:sz="4" w:space="0" w:color="000000"/>
            </w:tcBorders>
            <w:shd w:val="clear" w:color="auto" w:fill="D9D9D9"/>
          </w:tcPr>
          <w:p w14:paraId="071A2162" w14:textId="77777777" w:rsidR="00701ED8" w:rsidRDefault="00701ED8" w:rsidP="002A5E22">
            <w:pPr>
              <w:pStyle w:val="Default"/>
              <w:spacing w:line="360" w:lineRule="auto"/>
              <w:jc w:val="right"/>
              <w:rPr>
                <w:rFonts w:ascii="Times New Roman" w:hAnsi="Times New Roman" w:cs="Times New Roman"/>
                <w:sz w:val="20"/>
                <w:szCs w:val="20"/>
              </w:rPr>
            </w:pPr>
            <w:r>
              <w:rPr>
                <w:rFonts w:ascii="Times New Roman" w:hAnsi="Times New Roman" w:cs="Times New Roman"/>
                <w:b/>
                <w:sz w:val="20"/>
                <w:szCs w:val="20"/>
              </w:rPr>
              <w:t>Total</w:t>
            </w:r>
          </w:p>
        </w:tc>
        <w:tc>
          <w:tcPr>
            <w:tcW w:w="1276" w:type="dxa"/>
            <w:tcBorders>
              <w:top w:val="single" w:sz="4" w:space="0" w:color="000000"/>
              <w:left w:val="single" w:sz="4" w:space="0" w:color="000000"/>
              <w:bottom w:val="single" w:sz="4" w:space="0" w:color="000000"/>
            </w:tcBorders>
            <w:shd w:val="clear" w:color="auto" w:fill="D9D9D9"/>
          </w:tcPr>
          <w:p w14:paraId="107F70DD" w14:textId="1D70D487" w:rsidR="008D24D0" w:rsidRPr="008D24D0" w:rsidRDefault="00B34604" w:rsidP="008D24D0">
            <w:pPr>
              <w:pStyle w:val="Default"/>
              <w:spacing w:line="360" w:lineRule="auto"/>
              <w:jc w:val="right"/>
              <w:rPr>
                <w:rFonts w:ascii="Times New Roman" w:hAnsi="Times New Roman" w:cs="Times New Roman"/>
                <w:b/>
                <w:sz w:val="20"/>
                <w:szCs w:val="20"/>
              </w:rPr>
            </w:pPr>
            <w:r>
              <w:rPr>
                <w:rFonts w:ascii="Times New Roman" w:hAnsi="Times New Roman" w:cs="Times New Roman"/>
                <w:b/>
                <w:sz w:val="20"/>
                <w:szCs w:val="20"/>
              </w:rPr>
              <w:t>762.833,84</w:t>
            </w:r>
          </w:p>
        </w:tc>
        <w:tc>
          <w:tcPr>
            <w:tcW w:w="1134" w:type="dxa"/>
            <w:tcBorders>
              <w:top w:val="single" w:sz="4" w:space="0" w:color="000000"/>
              <w:left w:val="single" w:sz="4" w:space="0" w:color="000000"/>
              <w:bottom w:val="single" w:sz="4" w:space="0" w:color="000000"/>
            </w:tcBorders>
            <w:shd w:val="clear" w:color="auto" w:fill="D9D9D9"/>
          </w:tcPr>
          <w:p w14:paraId="041993F9" w14:textId="093B6AB8" w:rsidR="00701ED8" w:rsidRPr="008D24D0" w:rsidRDefault="00B34604" w:rsidP="002A5E22">
            <w:pPr>
              <w:pStyle w:val="Default"/>
              <w:snapToGrid w:val="0"/>
              <w:spacing w:line="360" w:lineRule="auto"/>
              <w:jc w:val="right"/>
              <w:rPr>
                <w:rFonts w:ascii="Times New Roman" w:hAnsi="Times New Roman" w:cs="Times New Roman"/>
                <w:b/>
                <w:sz w:val="20"/>
                <w:szCs w:val="20"/>
              </w:rPr>
            </w:pPr>
            <w:r>
              <w:rPr>
                <w:rFonts w:ascii="Times New Roman" w:hAnsi="Times New Roman" w:cs="Times New Roman"/>
                <w:b/>
                <w:sz w:val="20"/>
                <w:szCs w:val="20"/>
              </w:rPr>
              <w:t>153.595,88</w:t>
            </w:r>
          </w:p>
        </w:tc>
        <w:tc>
          <w:tcPr>
            <w:tcW w:w="1275" w:type="dxa"/>
            <w:tcBorders>
              <w:top w:val="single" w:sz="4" w:space="0" w:color="000000"/>
              <w:left w:val="single" w:sz="4" w:space="0" w:color="000000"/>
              <w:bottom w:val="single" w:sz="4" w:space="0" w:color="000000"/>
            </w:tcBorders>
            <w:shd w:val="clear" w:color="auto" w:fill="D9D9D9"/>
          </w:tcPr>
          <w:p w14:paraId="644E6815" w14:textId="7176D68E" w:rsidR="00701ED8" w:rsidRPr="008D24D0" w:rsidRDefault="00B34604" w:rsidP="002A5E22">
            <w:pPr>
              <w:pStyle w:val="Default"/>
              <w:spacing w:line="360" w:lineRule="auto"/>
              <w:jc w:val="right"/>
              <w:rPr>
                <w:rFonts w:ascii="Times New Roman" w:hAnsi="Times New Roman" w:cs="Times New Roman"/>
                <w:b/>
                <w:sz w:val="20"/>
                <w:szCs w:val="20"/>
              </w:rPr>
            </w:pPr>
            <w:r>
              <w:rPr>
                <w:rFonts w:ascii="Times New Roman" w:hAnsi="Times New Roman" w:cs="Times New Roman"/>
                <w:b/>
                <w:sz w:val="20"/>
                <w:szCs w:val="20"/>
              </w:rPr>
              <w:t>-63.856,46</w:t>
            </w:r>
          </w:p>
        </w:tc>
        <w:tc>
          <w:tcPr>
            <w:tcW w:w="1311" w:type="dxa"/>
            <w:tcBorders>
              <w:top w:val="single" w:sz="4" w:space="0" w:color="000000"/>
              <w:left w:val="single" w:sz="4" w:space="0" w:color="000000"/>
              <w:bottom w:val="single" w:sz="4" w:space="0" w:color="000000"/>
              <w:right w:val="single" w:sz="4" w:space="0" w:color="000000"/>
            </w:tcBorders>
            <w:shd w:val="clear" w:color="auto" w:fill="D9D9D9"/>
          </w:tcPr>
          <w:p w14:paraId="2EFBE969" w14:textId="3AB79262" w:rsidR="00701ED8" w:rsidRPr="008D24D0" w:rsidRDefault="00B34604" w:rsidP="002A5E22">
            <w:pPr>
              <w:pStyle w:val="Default"/>
              <w:spacing w:line="360" w:lineRule="auto"/>
              <w:jc w:val="right"/>
              <w:rPr>
                <w:b/>
              </w:rPr>
            </w:pPr>
            <w:r>
              <w:rPr>
                <w:rFonts w:ascii="Times New Roman" w:hAnsi="Times New Roman" w:cs="Times New Roman"/>
                <w:b/>
                <w:sz w:val="20"/>
                <w:szCs w:val="20"/>
              </w:rPr>
              <w:t>852.573,26</w:t>
            </w:r>
          </w:p>
        </w:tc>
      </w:tr>
    </w:tbl>
    <w:p w14:paraId="68E92290" w14:textId="77777777" w:rsidR="00701ED8" w:rsidRDefault="00701ED8" w:rsidP="00701ED8">
      <w:pPr>
        <w:pStyle w:val="Default"/>
        <w:spacing w:line="360" w:lineRule="auto"/>
        <w:jc w:val="both"/>
        <w:rPr>
          <w:rFonts w:ascii="Times New Roman" w:hAnsi="Times New Roman" w:cs="Times New Roman"/>
        </w:rPr>
      </w:pPr>
    </w:p>
    <w:p w14:paraId="52DFCCCC" w14:textId="3C38081D" w:rsidR="00743CF8" w:rsidRDefault="00297B2B" w:rsidP="00D27A39">
      <w:pPr>
        <w:rPr>
          <w:rFonts w:ascii="Arial" w:hAnsi="Arial" w:cs="Arial"/>
          <w:b/>
        </w:rPr>
      </w:pPr>
      <w:r>
        <w:rPr>
          <w:rFonts w:ascii="Arial" w:hAnsi="Arial" w:cs="Arial"/>
          <w:b/>
        </w:rPr>
        <w:t xml:space="preserve">       1</w:t>
      </w:r>
      <w:r w:rsidR="00630307">
        <w:rPr>
          <w:rFonts w:ascii="Arial" w:hAnsi="Arial" w:cs="Arial"/>
          <w:b/>
        </w:rPr>
        <w:t>6</w:t>
      </w:r>
      <w:r>
        <w:rPr>
          <w:rFonts w:ascii="Arial" w:hAnsi="Arial" w:cs="Arial"/>
          <w:b/>
        </w:rPr>
        <w:t>.</w:t>
      </w:r>
      <w:r w:rsidR="00630307">
        <w:rPr>
          <w:rFonts w:ascii="Arial" w:hAnsi="Arial" w:cs="Arial"/>
          <w:b/>
        </w:rPr>
        <w:t>0</w:t>
      </w:r>
      <w:r>
        <w:rPr>
          <w:rFonts w:ascii="Arial" w:hAnsi="Arial" w:cs="Arial"/>
          <w:b/>
        </w:rPr>
        <w:t>8 – Fornecedores</w:t>
      </w:r>
    </w:p>
    <w:p w14:paraId="6EC089D2" w14:textId="77777777" w:rsidR="00297B2B" w:rsidRPr="00743CF8" w:rsidRDefault="00743CF8" w:rsidP="00D27A39">
      <w:pPr>
        <w:rPr>
          <w:rFonts w:ascii="Arial" w:hAnsi="Arial" w:cs="Arial"/>
          <w:b/>
        </w:rPr>
      </w:pPr>
      <w:r>
        <w:rPr>
          <w:rFonts w:ascii="Arial" w:hAnsi="Arial" w:cs="Arial"/>
          <w:b/>
        </w:rPr>
        <w:t xml:space="preserve">        </w:t>
      </w:r>
      <w:r w:rsidR="00297B2B">
        <w:rPr>
          <w:rFonts w:ascii="Arial" w:hAnsi="Arial" w:cs="Arial"/>
        </w:rPr>
        <w:t>O saldo da rubrica de Fornecedores é discriminado da seguinte forma:</w:t>
      </w:r>
    </w:p>
    <w:p w14:paraId="6B7423B7" w14:textId="77777777" w:rsidR="00297B2B" w:rsidRDefault="00297B2B" w:rsidP="00297B2B">
      <w:pPr>
        <w:jc w:val="center"/>
        <w:rPr>
          <w:rFonts w:ascii="Arial" w:hAnsi="Arial" w:cs="Arial"/>
        </w:rPr>
      </w:pPr>
      <w:r>
        <w:rPr>
          <w:rFonts w:ascii="Arial" w:hAnsi="Arial" w:cs="Arial"/>
        </w:rPr>
        <w:t xml:space="preserve">  </w:t>
      </w:r>
    </w:p>
    <w:tbl>
      <w:tblPr>
        <w:tblStyle w:val="Tabelacomgrelha"/>
        <w:tblW w:w="8882" w:type="dxa"/>
        <w:tblInd w:w="279" w:type="dxa"/>
        <w:tblLook w:val="04A0" w:firstRow="1" w:lastRow="0" w:firstColumn="1" w:lastColumn="0" w:noHBand="0" w:noVBand="1"/>
      </w:tblPr>
      <w:tblGrid>
        <w:gridCol w:w="4913"/>
        <w:gridCol w:w="2141"/>
        <w:gridCol w:w="1828"/>
      </w:tblGrid>
      <w:tr w:rsidR="00297B2B" w:rsidRPr="00C26FF2" w14:paraId="672987B9" w14:textId="77777777" w:rsidTr="00F34D68">
        <w:trPr>
          <w:trHeight w:val="271"/>
        </w:trPr>
        <w:tc>
          <w:tcPr>
            <w:tcW w:w="4913" w:type="dxa"/>
            <w:shd w:val="clear" w:color="auto" w:fill="D9D9D9" w:themeFill="background1" w:themeFillShade="D9"/>
          </w:tcPr>
          <w:p w14:paraId="618B0902" w14:textId="77777777" w:rsidR="00297B2B" w:rsidRPr="00C26FF2" w:rsidRDefault="00297B2B" w:rsidP="00297B2B">
            <w:pPr>
              <w:tabs>
                <w:tab w:val="left" w:pos="2295"/>
              </w:tabs>
              <w:jc w:val="center"/>
              <w:rPr>
                <w:rFonts w:ascii="Arial" w:hAnsi="Arial" w:cs="Arial"/>
                <w:b/>
              </w:rPr>
            </w:pPr>
            <w:r>
              <w:rPr>
                <w:rFonts w:ascii="Arial" w:hAnsi="Arial" w:cs="Arial"/>
                <w:b/>
              </w:rPr>
              <w:t>Descrição</w:t>
            </w:r>
          </w:p>
        </w:tc>
        <w:tc>
          <w:tcPr>
            <w:tcW w:w="2141" w:type="dxa"/>
            <w:shd w:val="clear" w:color="auto" w:fill="D9D9D9" w:themeFill="background1" w:themeFillShade="D9"/>
          </w:tcPr>
          <w:p w14:paraId="2DE5705D" w14:textId="757DB348" w:rsidR="00297B2B" w:rsidRPr="00C26FF2" w:rsidRDefault="00297B2B" w:rsidP="00297B2B">
            <w:pPr>
              <w:tabs>
                <w:tab w:val="left" w:pos="2295"/>
              </w:tabs>
              <w:jc w:val="center"/>
              <w:rPr>
                <w:rFonts w:ascii="Arial" w:hAnsi="Arial" w:cs="Arial"/>
                <w:b/>
              </w:rPr>
            </w:pPr>
            <w:r>
              <w:rPr>
                <w:rFonts w:ascii="Arial" w:hAnsi="Arial" w:cs="Arial"/>
                <w:b/>
              </w:rPr>
              <w:t>20</w:t>
            </w:r>
            <w:r w:rsidR="00B34604">
              <w:rPr>
                <w:rFonts w:ascii="Arial" w:hAnsi="Arial" w:cs="Arial"/>
                <w:b/>
              </w:rPr>
              <w:t>20</w:t>
            </w:r>
          </w:p>
        </w:tc>
        <w:tc>
          <w:tcPr>
            <w:tcW w:w="1828" w:type="dxa"/>
            <w:shd w:val="clear" w:color="auto" w:fill="D9D9D9" w:themeFill="background1" w:themeFillShade="D9"/>
          </w:tcPr>
          <w:p w14:paraId="56146312" w14:textId="19B0A41B" w:rsidR="00297B2B" w:rsidRPr="00C26FF2" w:rsidRDefault="00297B2B" w:rsidP="00297B2B">
            <w:pPr>
              <w:tabs>
                <w:tab w:val="left" w:pos="2295"/>
              </w:tabs>
              <w:jc w:val="center"/>
              <w:rPr>
                <w:rFonts w:ascii="Arial" w:hAnsi="Arial" w:cs="Arial"/>
                <w:b/>
              </w:rPr>
            </w:pPr>
            <w:r>
              <w:rPr>
                <w:rFonts w:ascii="Arial" w:hAnsi="Arial" w:cs="Arial"/>
                <w:b/>
              </w:rPr>
              <w:t>201</w:t>
            </w:r>
            <w:r w:rsidR="00B34604">
              <w:rPr>
                <w:rFonts w:ascii="Arial" w:hAnsi="Arial" w:cs="Arial"/>
                <w:b/>
              </w:rPr>
              <w:t>9</w:t>
            </w:r>
          </w:p>
        </w:tc>
      </w:tr>
      <w:tr w:rsidR="00297B2B" w14:paraId="4225634B" w14:textId="77777777" w:rsidTr="00F34D68">
        <w:trPr>
          <w:trHeight w:val="255"/>
        </w:trPr>
        <w:tc>
          <w:tcPr>
            <w:tcW w:w="4913" w:type="dxa"/>
          </w:tcPr>
          <w:p w14:paraId="3F48AA69" w14:textId="77777777" w:rsidR="00297B2B" w:rsidRPr="00CE618D" w:rsidRDefault="00CE618D" w:rsidP="00CE618D">
            <w:pPr>
              <w:tabs>
                <w:tab w:val="left" w:pos="2295"/>
              </w:tabs>
              <w:rPr>
                <w:rFonts w:ascii="Arial" w:hAnsi="Arial" w:cs="Arial"/>
                <w:b/>
              </w:rPr>
            </w:pPr>
            <w:r w:rsidRPr="00CE618D">
              <w:rPr>
                <w:rFonts w:ascii="Arial" w:hAnsi="Arial" w:cs="Arial"/>
                <w:b/>
              </w:rPr>
              <w:t>Fornecedores c/c</w:t>
            </w:r>
          </w:p>
        </w:tc>
        <w:tc>
          <w:tcPr>
            <w:tcW w:w="2141" w:type="dxa"/>
          </w:tcPr>
          <w:p w14:paraId="61BE4EB1" w14:textId="132C58C5" w:rsidR="00297B2B" w:rsidRDefault="00B34604" w:rsidP="00CE618D">
            <w:pPr>
              <w:tabs>
                <w:tab w:val="left" w:pos="2295"/>
              </w:tabs>
              <w:jc w:val="right"/>
              <w:rPr>
                <w:rFonts w:ascii="Arial" w:hAnsi="Arial" w:cs="Arial"/>
              </w:rPr>
            </w:pPr>
            <w:r>
              <w:rPr>
                <w:rFonts w:ascii="Arial" w:hAnsi="Arial" w:cs="Arial"/>
              </w:rPr>
              <w:t>4.783,99</w:t>
            </w:r>
          </w:p>
        </w:tc>
        <w:tc>
          <w:tcPr>
            <w:tcW w:w="1828" w:type="dxa"/>
          </w:tcPr>
          <w:p w14:paraId="5CDDC041" w14:textId="09333BBA" w:rsidR="00297B2B" w:rsidRDefault="00B34604" w:rsidP="00CE618D">
            <w:pPr>
              <w:tabs>
                <w:tab w:val="left" w:pos="2295"/>
              </w:tabs>
              <w:jc w:val="right"/>
              <w:rPr>
                <w:rFonts w:ascii="Arial" w:hAnsi="Arial" w:cs="Arial"/>
              </w:rPr>
            </w:pPr>
            <w:r>
              <w:rPr>
                <w:rFonts w:ascii="Arial" w:hAnsi="Arial" w:cs="Arial"/>
              </w:rPr>
              <w:t>4.720,95</w:t>
            </w:r>
          </w:p>
        </w:tc>
      </w:tr>
      <w:tr w:rsidR="00297B2B" w14:paraId="46C54CB4" w14:textId="77777777" w:rsidTr="00F34D68">
        <w:trPr>
          <w:trHeight w:val="271"/>
        </w:trPr>
        <w:tc>
          <w:tcPr>
            <w:tcW w:w="4913" w:type="dxa"/>
          </w:tcPr>
          <w:p w14:paraId="2F5EFA61" w14:textId="77777777" w:rsidR="00297B2B" w:rsidRPr="00CE618D" w:rsidRDefault="00CE618D" w:rsidP="00CE618D">
            <w:pPr>
              <w:tabs>
                <w:tab w:val="left" w:pos="2295"/>
              </w:tabs>
              <w:rPr>
                <w:rFonts w:ascii="Arial" w:hAnsi="Arial" w:cs="Arial"/>
                <w:b/>
              </w:rPr>
            </w:pPr>
            <w:r>
              <w:rPr>
                <w:rFonts w:ascii="Arial" w:hAnsi="Arial" w:cs="Arial"/>
                <w:b/>
              </w:rPr>
              <w:lastRenderedPageBreak/>
              <w:t>Fornecedora títulos a pagar</w:t>
            </w:r>
          </w:p>
        </w:tc>
        <w:tc>
          <w:tcPr>
            <w:tcW w:w="2141" w:type="dxa"/>
          </w:tcPr>
          <w:p w14:paraId="69B835AD" w14:textId="77777777" w:rsidR="00297B2B" w:rsidRDefault="00CE618D" w:rsidP="00CE618D">
            <w:pPr>
              <w:tabs>
                <w:tab w:val="left" w:pos="2295"/>
              </w:tabs>
              <w:jc w:val="right"/>
              <w:rPr>
                <w:rFonts w:ascii="Arial" w:hAnsi="Arial" w:cs="Arial"/>
              </w:rPr>
            </w:pPr>
            <w:r>
              <w:rPr>
                <w:rFonts w:ascii="Arial" w:hAnsi="Arial" w:cs="Arial"/>
              </w:rPr>
              <w:t>0,00</w:t>
            </w:r>
          </w:p>
        </w:tc>
        <w:tc>
          <w:tcPr>
            <w:tcW w:w="1828" w:type="dxa"/>
          </w:tcPr>
          <w:p w14:paraId="5AF010E7" w14:textId="77777777" w:rsidR="00297B2B" w:rsidRDefault="00CE618D" w:rsidP="00CE618D">
            <w:pPr>
              <w:tabs>
                <w:tab w:val="left" w:pos="2295"/>
              </w:tabs>
              <w:jc w:val="right"/>
              <w:rPr>
                <w:rFonts w:ascii="Arial" w:hAnsi="Arial" w:cs="Arial"/>
              </w:rPr>
            </w:pPr>
            <w:r>
              <w:rPr>
                <w:rFonts w:ascii="Arial" w:hAnsi="Arial" w:cs="Arial"/>
              </w:rPr>
              <w:t>0,00</w:t>
            </w:r>
          </w:p>
        </w:tc>
      </w:tr>
      <w:tr w:rsidR="00297B2B" w14:paraId="05FA7870" w14:textId="77777777" w:rsidTr="00F34D68">
        <w:trPr>
          <w:trHeight w:val="255"/>
        </w:trPr>
        <w:tc>
          <w:tcPr>
            <w:tcW w:w="4913" w:type="dxa"/>
            <w:shd w:val="clear" w:color="auto" w:fill="D9D9D9" w:themeFill="background1" w:themeFillShade="D9"/>
          </w:tcPr>
          <w:p w14:paraId="1A1C669E" w14:textId="77777777" w:rsidR="00297B2B" w:rsidRPr="00C26FF2" w:rsidRDefault="00297B2B" w:rsidP="00297B2B">
            <w:pPr>
              <w:tabs>
                <w:tab w:val="left" w:pos="2295"/>
              </w:tabs>
              <w:jc w:val="right"/>
              <w:rPr>
                <w:rFonts w:ascii="Arial" w:hAnsi="Arial" w:cs="Arial"/>
                <w:b/>
              </w:rPr>
            </w:pPr>
            <w:r>
              <w:rPr>
                <w:rFonts w:ascii="Arial" w:hAnsi="Arial" w:cs="Arial"/>
                <w:b/>
              </w:rPr>
              <w:t>Total</w:t>
            </w:r>
          </w:p>
        </w:tc>
        <w:tc>
          <w:tcPr>
            <w:tcW w:w="2141" w:type="dxa"/>
            <w:shd w:val="clear" w:color="auto" w:fill="D9D9D9" w:themeFill="background1" w:themeFillShade="D9"/>
          </w:tcPr>
          <w:p w14:paraId="4E996AFA" w14:textId="76DAFA31" w:rsidR="00297B2B" w:rsidRPr="000943FD" w:rsidRDefault="00B34604" w:rsidP="00CE618D">
            <w:pPr>
              <w:tabs>
                <w:tab w:val="left" w:pos="2295"/>
              </w:tabs>
              <w:jc w:val="right"/>
              <w:rPr>
                <w:rFonts w:ascii="Arial" w:hAnsi="Arial" w:cs="Arial"/>
                <w:b/>
              </w:rPr>
            </w:pPr>
            <w:r>
              <w:rPr>
                <w:rFonts w:ascii="Arial" w:hAnsi="Arial" w:cs="Arial"/>
                <w:b/>
              </w:rPr>
              <w:t>4.783,99</w:t>
            </w:r>
          </w:p>
        </w:tc>
        <w:tc>
          <w:tcPr>
            <w:tcW w:w="1828" w:type="dxa"/>
            <w:shd w:val="clear" w:color="auto" w:fill="D9D9D9" w:themeFill="background1" w:themeFillShade="D9"/>
          </w:tcPr>
          <w:p w14:paraId="6EA9DFC5" w14:textId="35C45482" w:rsidR="00297B2B" w:rsidRPr="000943FD" w:rsidRDefault="00B34604" w:rsidP="00A06708">
            <w:pPr>
              <w:tabs>
                <w:tab w:val="left" w:pos="2295"/>
              </w:tabs>
              <w:jc w:val="right"/>
              <w:rPr>
                <w:rFonts w:ascii="Arial" w:hAnsi="Arial" w:cs="Arial"/>
                <w:b/>
              </w:rPr>
            </w:pPr>
            <w:r>
              <w:rPr>
                <w:rFonts w:ascii="Arial" w:hAnsi="Arial" w:cs="Arial"/>
                <w:b/>
              </w:rPr>
              <w:t>4.720,95</w:t>
            </w:r>
          </w:p>
        </w:tc>
      </w:tr>
    </w:tbl>
    <w:p w14:paraId="74EB1B81" w14:textId="77777777" w:rsidR="00297B2B" w:rsidRDefault="00297B2B" w:rsidP="00297B2B">
      <w:pPr>
        <w:tabs>
          <w:tab w:val="left" w:pos="2295"/>
        </w:tabs>
        <w:jc w:val="center"/>
        <w:rPr>
          <w:rFonts w:ascii="Arial" w:hAnsi="Arial" w:cs="Arial"/>
        </w:rPr>
      </w:pPr>
    </w:p>
    <w:p w14:paraId="6B80BF08" w14:textId="2943F996" w:rsidR="00B12F93" w:rsidRDefault="00B12F93" w:rsidP="00D27A39">
      <w:pPr>
        <w:rPr>
          <w:rFonts w:ascii="Arial" w:hAnsi="Arial" w:cs="Arial"/>
        </w:rPr>
      </w:pPr>
    </w:p>
    <w:p w14:paraId="2FCACA4E" w14:textId="77777777" w:rsidR="00B24704" w:rsidRDefault="00B24704" w:rsidP="00D27A39">
      <w:pPr>
        <w:rPr>
          <w:rFonts w:ascii="Arial" w:hAnsi="Arial" w:cs="Arial"/>
        </w:rPr>
      </w:pPr>
    </w:p>
    <w:p w14:paraId="452D9369" w14:textId="6C288EBB" w:rsidR="00297B2B" w:rsidRDefault="00B65BDC" w:rsidP="00D27A39">
      <w:pPr>
        <w:rPr>
          <w:rFonts w:ascii="Arial" w:hAnsi="Arial" w:cs="Arial"/>
          <w:b/>
        </w:rPr>
      </w:pPr>
      <w:r>
        <w:rPr>
          <w:rFonts w:ascii="Arial" w:hAnsi="Arial" w:cs="Arial"/>
        </w:rPr>
        <w:t xml:space="preserve">        </w:t>
      </w:r>
      <w:r w:rsidR="002A5E22">
        <w:rPr>
          <w:rFonts w:ascii="Arial" w:hAnsi="Arial" w:cs="Arial"/>
          <w:b/>
        </w:rPr>
        <w:t>1</w:t>
      </w:r>
      <w:r w:rsidR="00630307">
        <w:rPr>
          <w:rFonts w:ascii="Arial" w:hAnsi="Arial" w:cs="Arial"/>
          <w:b/>
        </w:rPr>
        <w:t>6</w:t>
      </w:r>
      <w:r w:rsidR="002A5E22">
        <w:rPr>
          <w:rFonts w:ascii="Arial" w:hAnsi="Arial" w:cs="Arial"/>
          <w:b/>
        </w:rPr>
        <w:t>.</w:t>
      </w:r>
      <w:r w:rsidR="00630307">
        <w:rPr>
          <w:rFonts w:ascii="Arial" w:hAnsi="Arial" w:cs="Arial"/>
          <w:b/>
        </w:rPr>
        <w:t>0</w:t>
      </w:r>
      <w:r w:rsidR="002A5E22">
        <w:rPr>
          <w:rFonts w:ascii="Arial" w:hAnsi="Arial" w:cs="Arial"/>
          <w:b/>
        </w:rPr>
        <w:t xml:space="preserve">9 – Estado e Outros Entes Públicos       </w:t>
      </w:r>
    </w:p>
    <w:p w14:paraId="007D0694" w14:textId="7CAAA0FB" w:rsidR="00701ED8" w:rsidRPr="002A5E22" w:rsidRDefault="002A5E22" w:rsidP="00D27A39">
      <w:pPr>
        <w:rPr>
          <w:rFonts w:ascii="Arial" w:hAnsi="Arial" w:cs="Arial"/>
        </w:rPr>
      </w:pPr>
      <w:r>
        <w:rPr>
          <w:rFonts w:ascii="Arial" w:hAnsi="Arial" w:cs="Arial"/>
          <w:b/>
        </w:rPr>
        <w:tab/>
      </w:r>
      <w:r w:rsidR="00743CF8">
        <w:rPr>
          <w:rFonts w:ascii="Arial" w:hAnsi="Arial" w:cs="Arial"/>
          <w:b/>
        </w:rPr>
        <w:t xml:space="preserve"> </w:t>
      </w:r>
      <w:r>
        <w:rPr>
          <w:rFonts w:ascii="Arial" w:hAnsi="Arial" w:cs="Arial"/>
        </w:rPr>
        <w:t>Em 31 de Dezembro de 20</w:t>
      </w:r>
      <w:r w:rsidR="00126426">
        <w:rPr>
          <w:rFonts w:ascii="Arial" w:hAnsi="Arial" w:cs="Arial"/>
        </w:rPr>
        <w:t>20</w:t>
      </w:r>
      <w:r>
        <w:rPr>
          <w:rFonts w:ascii="Arial" w:hAnsi="Arial" w:cs="Arial"/>
        </w:rPr>
        <w:t xml:space="preserve"> e 201</w:t>
      </w:r>
      <w:r w:rsidR="00126426">
        <w:rPr>
          <w:rFonts w:ascii="Arial" w:hAnsi="Arial" w:cs="Arial"/>
        </w:rPr>
        <w:t>9</w:t>
      </w:r>
      <w:r>
        <w:rPr>
          <w:rFonts w:ascii="Arial" w:hAnsi="Arial" w:cs="Arial"/>
        </w:rPr>
        <w:t>, a rúbrica de Estados e Outros Entes Públicos apr</w:t>
      </w:r>
      <w:r w:rsidR="002804FC">
        <w:rPr>
          <w:rFonts w:ascii="Arial" w:hAnsi="Arial" w:cs="Arial"/>
        </w:rPr>
        <w:t>esentava a seguinte decomposição:</w:t>
      </w:r>
    </w:p>
    <w:p w14:paraId="577210AA" w14:textId="36588164" w:rsidR="00194EEC" w:rsidRPr="0024760A" w:rsidRDefault="002A5E22" w:rsidP="002A5E22">
      <w:pPr>
        <w:shd w:val="clear" w:color="auto" w:fill="FFFFFF"/>
        <w:autoSpaceDE w:val="0"/>
        <w:jc w:val="both"/>
      </w:pPr>
      <w:r>
        <w:rPr>
          <w:rFonts w:ascii="Arial" w:hAnsi="Arial" w:cs="Arial"/>
          <w:b/>
        </w:rPr>
        <w:lastRenderedPageBreak/>
        <w:tab/>
      </w:r>
      <w:bookmarkStart w:id="15" w:name="_MON_1549269713"/>
      <w:bookmarkEnd w:id="15"/>
      <w:r w:rsidR="00126426">
        <w:object w:dxaOrig="7665" w:dyaOrig="8925" w14:anchorId="6D6109A1">
          <v:shape id="_x0000_i1033" type="#_x0000_t75" style="width:408.9pt;height:537.85pt" o:ole="" filled="t">
            <v:fill color2="black"/>
            <v:imagedata r:id="rId41" o:title=""/>
          </v:shape>
          <o:OLEObject Type="Embed" ProgID="Excel.Sheet.8" ShapeID="_x0000_i1033" DrawAspect="Content" ObjectID="_1682841704" r:id="rId42"/>
        </w:object>
      </w:r>
    </w:p>
    <w:p w14:paraId="4DF62CBD" w14:textId="7E977F91" w:rsidR="000907E5" w:rsidRDefault="000907E5" w:rsidP="00194EEC">
      <w:pPr>
        <w:shd w:val="clear" w:color="auto" w:fill="FFFFFF"/>
        <w:autoSpaceDE w:val="0"/>
        <w:ind w:firstLine="708"/>
        <w:jc w:val="both"/>
        <w:rPr>
          <w:rFonts w:ascii="Arial" w:eastAsia="Arial" w:hAnsi="Arial" w:cs="Arial"/>
          <w:b/>
          <w:bCs/>
          <w:color w:val="000000"/>
        </w:rPr>
      </w:pPr>
    </w:p>
    <w:p w14:paraId="1505C71A" w14:textId="77777777" w:rsidR="00630307" w:rsidRDefault="00630307" w:rsidP="00194EEC">
      <w:pPr>
        <w:shd w:val="clear" w:color="auto" w:fill="FFFFFF"/>
        <w:autoSpaceDE w:val="0"/>
        <w:ind w:firstLine="708"/>
        <w:jc w:val="both"/>
        <w:rPr>
          <w:rFonts w:ascii="Arial" w:eastAsia="Arial" w:hAnsi="Arial" w:cs="Arial"/>
          <w:b/>
          <w:bCs/>
          <w:color w:val="000000"/>
        </w:rPr>
      </w:pPr>
    </w:p>
    <w:p w14:paraId="781F31F0" w14:textId="77777777" w:rsidR="000907E5" w:rsidRDefault="000907E5" w:rsidP="00194EEC">
      <w:pPr>
        <w:shd w:val="clear" w:color="auto" w:fill="FFFFFF"/>
        <w:autoSpaceDE w:val="0"/>
        <w:ind w:firstLine="708"/>
        <w:jc w:val="both"/>
        <w:rPr>
          <w:rFonts w:ascii="Arial" w:eastAsia="Arial" w:hAnsi="Arial" w:cs="Arial"/>
          <w:b/>
          <w:bCs/>
          <w:color w:val="000000"/>
        </w:rPr>
      </w:pPr>
    </w:p>
    <w:p w14:paraId="5FCBB7E0" w14:textId="74B56782" w:rsidR="002A5E22" w:rsidRPr="00194EEC" w:rsidRDefault="00630307" w:rsidP="00630307">
      <w:pPr>
        <w:shd w:val="clear" w:color="auto" w:fill="FFFFFF"/>
        <w:autoSpaceDE w:val="0"/>
        <w:jc w:val="both"/>
        <w:rPr>
          <w:rFonts w:ascii="Arial" w:eastAsia="Arial" w:hAnsi="Arial" w:cs="Arial"/>
          <w:b/>
          <w:bCs/>
          <w:color w:val="000000"/>
        </w:rPr>
      </w:pPr>
      <w:r>
        <w:rPr>
          <w:rFonts w:ascii="Arial" w:eastAsia="Arial" w:hAnsi="Arial" w:cs="Arial"/>
          <w:b/>
          <w:bCs/>
          <w:color w:val="000000"/>
        </w:rPr>
        <w:t xml:space="preserve">       </w:t>
      </w:r>
      <w:r w:rsidR="00194EEC">
        <w:rPr>
          <w:rFonts w:ascii="Arial" w:eastAsia="Arial" w:hAnsi="Arial" w:cs="Arial"/>
          <w:b/>
          <w:bCs/>
          <w:color w:val="000000"/>
        </w:rPr>
        <w:t>1</w:t>
      </w:r>
      <w:r>
        <w:rPr>
          <w:rFonts w:ascii="Arial" w:eastAsia="Arial" w:hAnsi="Arial" w:cs="Arial"/>
          <w:b/>
          <w:bCs/>
          <w:color w:val="000000"/>
        </w:rPr>
        <w:t>6</w:t>
      </w:r>
      <w:r w:rsidR="00194EEC">
        <w:rPr>
          <w:rFonts w:ascii="Arial" w:eastAsia="Arial" w:hAnsi="Arial" w:cs="Arial"/>
          <w:b/>
          <w:bCs/>
          <w:color w:val="000000"/>
        </w:rPr>
        <w:t xml:space="preserve">.10 – Outros Passivos Correntes </w:t>
      </w:r>
    </w:p>
    <w:p w14:paraId="2559F799" w14:textId="4DBCEDDC" w:rsidR="00F34D68" w:rsidRDefault="00194EEC" w:rsidP="00D27A39">
      <w:pPr>
        <w:rPr>
          <w:rFonts w:ascii="Arial" w:hAnsi="Arial" w:cs="Arial"/>
        </w:rPr>
      </w:pPr>
      <w:r>
        <w:rPr>
          <w:rFonts w:ascii="Arial" w:hAnsi="Arial" w:cs="Arial"/>
          <w:b/>
        </w:rPr>
        <w:tab/>
      </w:r>
      <w:r>
        <w:rPr>
          <w:rFonts w:ascii="Arial" w:hAnsi="Arial" w:cs="Arial"/>
        </w:rPr>
        <w:t>A 31 de Dezembro de 20</w:t>
      </w:r>
      <w:r w:rsidR="00126426">
        <w:rPr>
          <w:rFonts w:ascii="Arial" w:hAnsi="Arial" w:cs="Arial"/>
        </w:rPr>
        <w:t>20</w:t>
      </w:r>
      <w:r>
        <w:rPr>
          <w:rFonts w:ascii="Arial" w:hAnsi="Arial" w:cs="Arial"/>
        </w:rPr>
        <w:t xml:space="preserve"> e 201</w:t>
      </w:r>
      <w:r w:rsidR="00126426">
        <w:rPr>
          <w:rFonts w:ascii="Arial" w:hAnsi="Arial" w:cs="Arial"/>
        </w:rPr>
        <w:t>9</w:t>
      </w:r>
      <w:r>
        <w:rPr>
          <w:rFonts w:ascii="Arial" w:hAnsi="Arial" w:cs="Arial"/>
        </w:rPr>
        <w:t xml:space="preserve">, a rubrica de </w:t>
      </w:r>
      <w:r w:rsidR="00F34D68">
        <w:rPr>
          <w:rFonts w:ascii="Arial" w:hAnsi="Arial" w:cs="Arial"/>
        </w:rPr>
        <w:t>Outros Passivos Correntes, apresentava a seguinte decomposição:</w:t>
      </w:r>
    </w:p>
    <w:p w14:paraId="077C7FA7" w14:textId="77777777" w:rsidR="00F34D68" w:rsidRDefault="00F34D68" w:rsidP="00D27A39">
      <w:pPr>
        <w:rPr>
          <w:rFonts w:ascii="Arial" w:hAnsi="Arial" w:cs="Arial"/>
        </w:rPr>
      </w:pPr>
      <w:r>
        <w:rPr>
          <w:rFonts w:ascii="Arial" w:hAnsi="Arial" w:cs="Arial"/>
        </w:rPr>
        <w:lastRenderedPageBreak/>
        <w:t xml:space="preserve"> </w:t>
      </w:r>
    </w:p>
    <w:tbl>
      <w:tblPr>
        <w:tblStyle w:val="Tabelacomgrelha"/>
        <w:tblW w:w="8221" w:type="dxa"/>
        <w:tblInd w:w="421" w:type="dxa"/>
        <w:tblLook w:val="04A0" w:firstRow="1" w:lastRow="0" w:firstColumn="1" w:lastColumn="0" w:noHBand="0" w:noVBand="1"/>
      </w:tblPr>
      <w:tblGrid>
        <w:gridCol w:w="4389"/>
        <w:gridCol w:w="1984"/>
        <w:gridCol w:w="1848"/>
      </w:tblGrid>
      <w:tr w:rsidR="00F34D68" w:rsidRPr="00C26FF2" w14:paraId="03B51C39" w14:textId="77777777" w:rsidTr="00F34D68">
        <w:tc>
          <w:tcPr>
            <w:tcW w:w="4389" w:type="dxa"/>
            <w:shd w:val="clear" w:color="auto" w:fill="D9D9D9" w:themeFill="background1" w:themeFillShade="D9"/>
          </w:tcPr>
          <w:p w14:paraId="4E39DFB1" w14:textId="77777777" w:rsidR="00F34D68" w:rsidRPr="00C26FF2" w:rsidRDefault="00F34D68" w:rsidP="002E5B20">
            <w:pPr>
              <w:tabs>
                <w:tab w:val="left" w:pos="2295"/>
              </w:tabs>
              <w:jc w:val="center"/>
              <w:rPr>
                <w:rFonts w:ascii="Arial" w:hAnsi="Arial" w:cs="Arial"/>
                <w:b/>
              </w:rPr>
            </w:pPr>
            <w:r>
              <w:rPr>
                <w:rFonts w:ascii="Arial" w:hAnsi="Arial" w:cs="Arial"/>
                <w:b/>
              </w:rPr>
              <w:t>Descrição</w:t>
            </w:r>
          </w:p>
        </w:tc>
        <w:tc>
          <w:tcPr>
            <w:tcW w:w="1984" w:type="dxa"/>
            <w:shd w:val="clear" w:color="auto" w:fill="D9D9D9" w:themeFill="background1" w:themeFillShade="D9"/>
          </w:tcPr>
          <w:p w14:paraId="1D4761B8" w14:textId="31E1A7CA" w:rsidR="00F34D68" w:rsidRPr="00C26FF2" w:rsidRDefault="00F34D68" w:rsidP="002E5B20">
            <w:pPr>
              <w:tabs>
                <w:tab w:val="left" w:pos="2295"/>
              </w:tabs>
              <w:jc w:val="center"/>
              <w:rPr>
                <w:rFonts w:ascii="Arial" w:hAnsi="Arial" w:cs="Arial"/>
                <w:b/>
              </w:rPr>
            </w:pPr>
            <w:r>
              <w:rPr>
                <w:rFonts w:ascii="Arial" w:hAnsi="Arial" w:cs="Arial"/>
                <w:b/>
              </w:rPr>
              <w:t>20</w:t>
            </w:r>
            <w:r w:rsidR="00126426">
              <w:rPr>
                <w:rFonts w:ascii="Arial" w:hAnsi="Arial" w:cs="Arial"/>
                <w:b/>
              </w:rPr>
              <w:t>20</w:t>
            </w:r>
          </w:p>
        </w:tc>
        <w:tc>
          <w:tcPr>
            <w:tcW w:w="1848" w:type="dxa"/>
            <w:shd w:val="clear" w:color="auto" w:fill="D9D9D9" w:themeFill="background1" w:themeFillShade="D9"/>
          </w:tcPr>
          <w:p w14:paraId="567C9035" w14:textId="2D393505" w:rsidR="00F34D68" w:rsidRPr="00C26FF2" w:rsidRDefault="00F34D68" w:rsidP="002E5B20">
            <w:pPr>
              <w:tabs>
                <w:tab w:val="left" w:pos="2295"/>
              </w:tabs>
              <w:jc w:val="center"/>
              <w:rPr>
                <w:rFonts w:ascii="Arial" w:hAnsi="Arial" w:cs="Arial"/>
                <w:b/>
              </w:rPr>
            </w:pPr>
            <w:r>
              <w:rPr>
                <w:rFonts w:ascii="Arial" w:hAnsi="Arial" w:cs="Arial"/>
                <w:b/>
              </w:rPr>
              <w:t>201</w:t>
            </w:r>
            <w:r w:rsidR="00126426">
              <w:rPr>
                <w:rFonts w:ascii="Arial" w:hAnsi="Arial" w:cs="Arial"/>
                <w:b/>
              </w:rPr>
              <w:t>9</w:t>
            </w:r>
          </w:p>
        </w:tc>
      </w:tr>
      <w:tr w:rsidR="00F34D68" w14:paraId="1782B3D4" w14:textId="77777777" w:rsidTr="00F34D68">
        <w:tc>
          <w:tcPr>
            <w:tcW w:w="4389" w:type="dxa"/>
          </w:tcPr>
          <w:p w14:paraId="56085773" w14:textId="77777777" w:rsidR="00F34D68" w:rsidRPr="00C65E02" w:rsidRDefault="00C65E02" w:rsidP="002E5B20">
            <w:pPr>
              <w:tabs>
                <w:tab w:val="left" w:pos="2295"/>
              </w:tabs>
              <w:rPr>
                <w:rFonts w:ascii="Arial" w:hAnsi="Arial" w:cs="Arial"/>
                <w:b/>
              </w:rPr>
            </w:pPr>
            <w:r>
              <w:rPr>
                <w:rFonts w:ascii="Arial" w:hAnsi="Arial" w:cs="Arial"/>
                <w:b/>
              </w:rPr>
              <w:t>Outros Passivos Correntes</w:t>
            </w:r>
          </w:p>
        </w:tc>
        <w:tc>
          <w:tcPr>
            <w:tcW w:w="1984" w:type="dxa"/>
          </w:tcPr>
          <w:p w14:paraId="190FBF15" w14:textId="77777777" w:rsidR="00F34D68" w:rsidRDefault="00F34D68" w:rsidP="00C65E02">
            <w:pPr>
              <w:tabs>
                <w:tab w:val="left" w:pos="2295"/>
              </w:tabs>
              <w:jc w:val="right"/>
              <w:rPr>
                <w:rFonts w:ascii="Arial" w:hAnsi="Arial" w:cs="Arial"/>
              </w:rPr>
            </w:pPr>
          </w:p>
        </w:tc>
        <w:tc>
          <w:tcPr>
            <w:tcW w:w="1848" w:type="dxa"/>
          </w:tcPr>
          <w:p w14:paraId="0C22361D" w14:textId="77777777" w:rsidR="00F34D68" w:rsidRDefault="00F34D68" w:rsidP="00C65E02">
            <w:pPr>
              <w:tabs>
                <w:tab w:val="left" w:pos="2295"/>
              </w:tabs>
              <w:jc w:val="right"/>
              <w:rPr>
                <w:rFonts w:ascii="Arial" w:hAnsi="Arial" w:cs="Arial"/>
              </w:rPr>
            </w:pPr>
          </w:p>
        </w:tc>
      </w:tr>
      <w:tr w:rsidR="00F34D68" w14:paraId="5296857C" w14:textId="77777777" w:rsidTr="00F34D68">
        <w:tc>
          <w:tcPr>
            <w:tcW w:w="4389" w:type="dxa"/>
          </w:tcPr>
          <w:p w14:paraId="0C3995D3" w14:textId="77777777" w:rsidR="00F34D68" w:rsidRPr="00C65E02" w:rsidRDefault="00C65E02" w:rsidP="00C65E02">
            <w:pPr>
              <w:tabs>
                <w:tab w:val="left" w:pos="2295"/>
              </w:tabs>
              <w:jc w:val="both"/>
              <w:rPr>
                <w:rFonts w:ascii="Arial" w:hAnsi="Arial" w:cs="Arial"/>
              </w:rPr>
            </w:pPr>
            <w:r>
              <w:rPr>
                <w:rFonts w:ascii="Arial" w:hAnsi="Arial" w:cs="Arial"/>
              </w:rPr>
              <w:t xml:space="preserve">     Credores </w:t>
            </w:r>
            <w:r w:rsidR="00F4610B">
              <w:rPr>
                <w:rFonts w:ascii="Arial" w:hAnsi="Arial" w:cs="Arial"/>
              </w:rPr>
              <w:t>Diversos</w:t>
            </w:r>
          </w:p>
        </w:tc>
        <w:tc>
          <w:tcPr>
            <w:tcW w:w="1984" w:type="dxa"/>
          </w:tcPr>
          <w:p w14:paraId="18356FE9" w14:textId="272F0D58" w:rsidR="00F34D68" w:rsidRDefault="003D7513" w:rsidP="00C65E02">
            <w:pPr>
              <w:tabs>
                <w:tab w:val="left" w:pos="2295"/>
              </w:tabs>
              <w:jc w:val="right"/>
              <w:rPr>
                <w:rFonts w:ascii="Arial" w:hAnsi="Arial" w:cs="Arial"/>
              </w:rPr>
            </w:pPr>
            <w:r>
              <w:rPr>
                <w:rFonts w:ascii="Arial" w:hAnsi="Arial" w:cs="Arial"/>
              </w:rPr>
              <w:t>270.126,94</w:t>
            </w:r>
          </w:p>
        </w:tc>
        <w:tc>
          <w:tcPr>
            <w:tcW w:w="1848" w:type="dxa"/>
          </w:tcPr>
          <w:p w14:paraId="5512F038" w14:textId="0F851318" w:rsidR="00F34D68" w:rsidRDefault="00126426" w:rsidP="00C65E02">
            <w:pPr>
              <w:tabs>
                <w:tab w:val="left" w:pos="2295"/>
              </w:tabs>
              <w:jc w:val="right"/>
              <w:rPr>
                <w:rFonts w:ascii="Arial" w:hAnsi="Arial" w:cs="Arial"/>
              </w:rPr>
            </w:pPr>
            <w:r>
              <w:rPr>
                <w:rFonts w:ascii="Arial" w:hAnsi="Arial" w:cs="Arial"/>
              </w:rPr>
              <w:t>276.059,79</w:t>
            </w:r>
          </w:p>
        </w:tc>
      </w:tr>
      <w:tr w:rsidR="00F34D68" w14:paraId="663ECFD3" w14:textId="77777777" w:rsidTr="00F34D68">
        <w:tc>
          <w:tcPr>
            <w:tcW w:w="4389" w:type="dxa"/>
          </w:tcPr>
          <w:p w14:paraId="738BCA86" w14:textId="77777777" w:rsidR="00F34D68" w:rsidRPr="00C65E02" w:rsidRDefault="00C65E02" w:rsidP="00C65E02">
            <w:pPr>
              <w:tabs>
                <w:tab w:val="left" w:pos="2295"/>
              </w:tabs>
              <w:jc w:val="both"/>
              <w:rPr>
                <w:rFonts w:ascii="Arial" w:hAnsi="Arial" w:cs="Arial"/>
              </w:rPr>
            </w:pPr>
            <w:r>
              <w:rPr>
                <w:rFonts w:ascii="Arial" w:hAnsi="Arial" w:cs="Arial"/>
              </w:rPr>
              <w:t xml:space="preserve">     Outros Credores</w:t>
            </w:r>
          </w:p>
        </w:tc>
        <w:tc>
          <w:tcPr>
            <w:tcW w:w="1984" w:type="dxa"/>
          </w:tcPr>
          <w:p w14:paraId="54E566C5" w14:textId="77777777" w:rsidR="00F34D68" w:rsidRDefault="00F4610B" w:rsidP="00C65E02">
            <w:pPr>
              <w:tabs>
                <w:tab w:val="left" w:pos="2295"/>
              </w:tabs>
              <w:jc w:val="right"/>
              <w:rPr>
                <w:rFonts w:ascii="Arial" w:hAnsi="Arial" w:cs="Arial"/>
              </w:rPr>
            </w:pPr>
            <w:r>
              <w:rPr>
                <w:rFonts w:ascii="Arial" w:hAnsi="Arial" w:cs="Arial"/>
              </w:rPr>
              <w:t>0,00</w:t>
            </w:r>
          </w:p>
        </w:tc>
        <w:tc>
          <w:tcPr>
            <w:tcW w:w="1848" w:type="dxa"/>
          </w:tcPr>
          <w:p w14:paraId="7FA48993" w14:textId="77777777" w:rsidR="00F34D68" w:rsidRDefault="00F4610B" w:rsidP="00C65E02">
            <w:pPr>
              <w:tabs>
                <w:tab w:val="left" w:pos="2295"/>
              </w:tabs>
              <w:jc w:val="right"/>
              <w:rPr>
                <w:rFonts w:ascii="Arial" w:hAnsi="Arial" w:cs="Arial"/>
              </w:rPr>
            </w:pPr>
            <w:r>
              <w:rPr>
                <w:rFonts w:ascii="Arial" w:hAnsi="Arial" w:cs="Arial"/>
              </w:rPr>
              <w:t>0,00</w:t>
            </w:r>
          </w:p>
        </w:tc>
      </w:tr>
      <w:tr w:rsidR="00F34D68" w14:paraId="6A688383" w14:textId="77777777" w:rsidTr="00F34D68">
        <w:tc>
          <w:tcPr>
            <w:tcW w:w="4389" w:type="dxa"/>
            <w:shd w:val="clear" w:color="auto" w:fill="D9D9D9" w:themeFill="background1" w:themeFillShade="D9"/>
          </w:tcPr>
          <w:p w14:paraId="12B7C293" w14:textId="77777777" w:rsidR="00F34D68" w:rsidRPr="00C26FF2" w:rsidRDefault="00F34D68" w:rsidP="002E5B20">
            <w:pPr>
              <w:tabs>
                <w:tab w:val="left" w:pos="2295"/>
              </w:tabs>
              <w:jc w:val="right"/>
              <w:rPr>
                <w:rFonts w:ascii="Arial" w:hAnsi="Arial" w:cs="Arial"/>
                <w:b/>
              </w:rPr>
            </w:pPr>
            <w:r>
              <w:rPr>
                <w:rFonts w:ascii="Arial" w:hAnsi="Arial" w:cs="Arial"/>
                <w:b/>
              </w:rPr>
              <w:t>Total</w:t>
            </w:r>
          </w:p>
        </w:tc>
        <w:tc>
          <w:tcPr>
            <w:tcW w:w="1984" w:type="dxa"/>
            <w:shd w:val="clear" w:color="auto" w:fill="D9D9D9" w:themeFill="background1" w:themeFillShade="D9"/>
          </w:tcPr>
          <w:p w14:paraId="2EB02A9D" w14:textId="57FA7A0E" w:rsidR="00F34D68" w:rsidRPr="00C65E02" w:rsidRDefault="003D7513" w:rsidP="00C65E02">
            <w:pPr>
              <w:tabs>
                <w:tab w:val="left" w:pos="2295"/>
              </w:tabs>
              <w:jc w:val="right"/>
              <w:rPr>
                <w:rFonts w:ascii="Arial" w:hAnsi="Arial" w:cs="Arial"/>
                <w:b/>
              </w:rPr>
            </w:pPr>
            <w:r>
              <w:rPr>
                <w:rFonts w:ascii="Arial" w:hAnsi="Arial" w:cs="Arial"/>
                <w:b/>
              </w:rPr>
              <w:t>270.126,94</w:t>
            </w:r>
          </w:p>
        </w:tc>
        <w:tc>
          <w:tcPr>
            <w:tcW w:w="1848" w:type="dxa"/>
            <w:shd w:val="clear" w:color="auto" w:fill="D9D9D9" w:themeFill="background1" w:themeFillShade="D9"/>
          </w:tcPr>
          <w:p w14:paraId="375F9F21" w14:textId="329FCE5E" w:rsidR="00F34D68" w:rsidRPr="00C65E02" w:rsidRDefault="00126426" w:rsidP="00C65E02">
            <w:pPr>
              <w:tabs>
                <w:tab w:val="left" w:pos="2295"/>
              </w:tabs>
              <w:jc w:val="right"/>
              <w:rPr>
                <w:rFonts w:ascii="Arial" w:hAnsi="Arial" w:cs="Arial"/>
                <w:b/>
              </w:rPr>
            </w:pPr>
            <w:r>
              <w:rPr>
                <w:rFonts w:ascii="Arial" w:hAnsi="Arial" w:cs="Arial"/>
                <w:b/>
              </w:rPr>
              <w:t>276.059,79</w:t>
            </w:r>
          </w:p>
        </w:tc>
      </w:tr>
    </w:tbl>
    <w:p w14:paraId="3C02BFD6" w14:textId="4AB2A402" w:rsidR="00F34D68" w:rsidRDefault="00F34D68" w:rsidP="00D27A39">
      <w:pPr>
        <w:rPr>
          <w:rFonts w:ascii="Arial" w:hAnsi="Arial" w:cs="Arial"/>
        </w:rPr>
      </w:pPr>
    </w:p>
    <w:p w14:paraId="424ABFF6" w14:textId="51C021F1" w:rsidR="003D7513" w:rsidRDefault="003D7513" w:rsidP="00D27A39">
      <w:pPr>
        <w:rPr>
          <w:rFonts w:ascii="Arial" w:hAnsi="Arial" w:cs="Arial"/>
        </w:rPr>
      </w:pPr>
      <w:r>
        <w:rPr>
          <w:rFonts w:ascii="Arial" w:hAnsi="Arial" w:cs="Arial"/>
        </w:rPr>
        <w:tab/>
        <w:t>De salientar que nesta componente o valor de 224.425,64€ se deve a um processo sobre o qual está a decorrer um processo de auditoria externa, após a conclusão da mesma, a direção tomará as decisões que julgue mais convenientes para defender os superiores interesses da Fundação.</w:t>
      </w:r>
    </w:p>
    <w:p w14:paraId="52E2F836" w14:textId="76321979" w:rsidR="003D7513" w:rsidRDefault="003D7513" w:rsidP="003D7513">
      <w:pPr>
        <w:jc w:val="both"/>
        <w:rPr>
          <w:rFonts w:ascii="Arial" w:hAnsi="Arial" w:cs="Arial"/>
        </w:rPr>
      </w:pPr>
      <w:r>
        <w:rPr>
          <w:rFonts w:ascii="Arial" w:hAnsi="Arial" w:cs="Arial"/>
        </w:rPr>
        <w:t xml:space="preserve">            </w:t>
      </w:r>
      <w:bookmarkStart w:id="16" w:name="_Hlk68082753"/>
      <w:r>
        <w:rPr>
          <w:rFonts w:ascii="Arial" w:hAnsi="Arial" w:cs="Arial"/>
        </w:rPr>
        <w:t xml:space="preserve">Face ao exposto e apesar destes saldos constarem nas demonstrações financeiras </w:t>
      </w:r>
      <w:proofErr w:type="gramStart"/>
      <w:r>
        <w:rPr>
          <w:rFonts w:ascii="Arial" w:hAnsi="Arial" w:cs="Arial"/>
        </w:rPr>
        <w:t>à</w:t>
      </w:r>
      <w:proofErr w:type="gramEnd"/>
      <w:r>
        <w:rPr>
          <w:rFonts w:ascii="Arial" w:hAnsi="Arial" w:cs="Arial"/>
        </w:rPr>
        <w:t xml:space="preserve"> mais de dois anos, não podemos efetuar a respetiva regularização pois os mesmos estão a aguardar qual a decisão a tomar pela Direção</w:t>
      </w:r>
      <w:bookmarkEnd w:id="16"/>
    </w:p>
    <w:p w14:paraId="43117C00" w14:textId="77777777" w:rsidR="003D7513" w:rsidRDefault="00630307" w:rsidP="00D27A39">
      <w:pPr>
        <w:rPr>
          <w:rFonts w:ascii="Arial" w:hAnsi="Arial" w:cs="Arial"/>
        </w:rPr>
      </w:pPr>
      <w:r>
        <w:rPr>
          <w:rFonts w:ascii="Arial" w:hAnsi="Arial" w:cs="Arial"/>
        </w:rPr>
        <w:t xml:space="preserve">     </w:t>
      </w:r>
    </w:p>
    <w:p w14:paraId="5086571F" w14:textId="47D0EDBC" w:rsidR="00A341D6" w:rsidRDefault="003D7513" w:rsidP="00D27A39">
      <w:pPr>
        <w:rPr>
          <w:rFonts w:ascii="Arial" w:hAnsi="Arial" w:cs="Arial"/>
          <w:b/>
        </w:rPr>
      </w:pPr>
      <w:r>
        <w:rPr>
          <w:rFonts w:ascii="Arial" w:hAnsi="Arial" w:cs="Arial"/>
        </w:rPr>
        <w:t xml:space="preserve">        </w:t>
      </w:r>
      <w:r w:rsidR="00630307">
        <w:rPr>
          <w:rFonts w:ascii="Arial" w:hAnsi="Arial" w:cs="Arial"/>
        </w:rPr>
        <w:t xml:space="preserve">  </w:t>
      </w:r>
      <w:r w:rsidR="00A341D6">
        <w:rPr>
          <w:rFonts w:ascii="Arial" w:hAnsi="Arial" w:cs="Arial"/>
          <w:b/>
        </w:rPr>
        <w:t>1</w:t>
      </w:r>
      <w:r w:rsidR="00630307">
        <w:rPr>
          <w:rFonts w:ascii="Arial" w:hAnsi="Arial" w:cs="Arial"/>
          <w:b/>
        </w:rPr>
        <w:t>6</w:t>
      </w:r>
      <w:r w:rsidR="00A341D6">
        <w:rPr>
          <w:rFonts w:ascii="Arial" w:hAnsi="Arial" w:cs="Arial"/>
          <w:b/>
        </w:rPr>
        <w:t>.11 – Subsídios, doações e legados à exploração</w:t>
      </w:r>
    </w:p>
    <w:p w14:paraId="4CC92D0F" w14:textId="4CCFFCB5" w:rsidR="00A341D6" w:rsidRPr="00A341D6" w:rsidRDefault="00A341D6" w:rsidP="00D27A39">
      <w:pPr>
        <w:rPr>
          <w:rFonts w:ascii="Arial" w:hAnsi="Arial" w:cs="Arial"/>
        </w:rPr>
      </w:pPr>
      <w:r>
        <w:rPr>
          <w:rFonts w:ascii="Arial" w:hAnsi="Arial" w:cs="Arial"/>
        </w:rPr>
        <w:tab/>
        <w:t>A 31 de Dezembro de 20</w:t>
      </w:r>
      <w:r w:rsidR="003D7513">
        <w:rPr>
          <w:rFonts w:ascii="Arial" w:hAnsi="Arial" w:cs="Arial"/>
        </w:rPr>
        <w:t>20</w:t>
      </w:r>
      <w:r>
        <w:rPr>
          <w:rFonts w:ascii="Arial" w:hAnsi="Arial" w:cs="Arial"/>
        </w:rPr>
        <w:t xml:space="preserve"> e 201</w:t>
      </w:r>
      <w:r w:rsidR="003D7513">
        <w:rPr>
          <w:rFonts w:ascii="Arial" w:hAnsi="Arial" w:cs="Arial"/>
        </w:rPr>
        <w:t>9</w:t>
      </w:r>
      <w:r>
        <w:rPr>
          <w:rFonts w:ascii="Arial" w:hAnsi="Arial" w:cs="Arial"/>
        </w:rPr>
        <w:t>, a rúbrica de Subsídios, doações e legados à exploração, apresenta a seguinte decomposição</w:t>
      </w:r>
    </w:p>
    <w:p w14:paraId="5CD26865" w14:textId="77777777" w:rsidR="00A341D6" w:rsidRDefault="00A341D6" w:rsidP="00D27A39">
      <w:pPr>
        <w:rPr>
          <w:rFonts w:ascii="Arial" w:hAnsi="Arial" w:cs="Arial"/>
          <w:b/>
        </w:rPr>
      </w:pPr>
      <w:r>
        <w:rPr>
          <w:rFonts w:ascii="Arial" w:hAnsi="Arial" w:cs="Arial"/>
          <w:b/>
        </w:rPr>
        <w:tab/>
      </w:r>
    </w:p>
    <w:tbl>
      <w:tblPr>
        <w:tblStyle w:val="Tabelacomgrelha"/>
        <w:tblW w:w="8221" w:type="dxa"/>
        <w:tblInd w:w="421" w:type="dxa"/>
        <w:tblLook w:val="04A0" w:firstRow="1" w:lastRow="0" w:firstColumn="1" w:lastColumn="0" w:noHBand="0" w:noVBand="1"/>
      </w:tblPr>
      <w:tblGrid>
        <w:gridCol w:w="4389"/>
        <w:gridCol w:w="1984"/>
        <w:gridCol w:w="1848"/>
      </w:tblGrid>
      <w:tr w:rsidR="00A341D6" w:rsidRPr="00C26FF2" w14:paraId="07705669" w14:textId="77777777" w:rsidTr="002E5B20">
        <w:tc>
          <w:tcPr>
            <w:tcW w:w="4389" w:type="dxa"/>
            <w:shd w:val="clear" w:color="auto" w:fill="D9D9D9" w:themeFill="background1" w:themeFillShade="D9"/>
          </w:tcPr>
          <w:p w14:paraId="0EFBE3A1" w14:textId="77777777" w:rsidR="00A341D6" w:rsidRPr="00C26FF2" w:rsidRDefault="00A341D6" w:rsidP="002E5B20">
            <w:pPr>
              <w:tabs>
                <w:tab w:val="left" w:pos="2295"/>
              </w:tabs>
              <w:jc w:val="center"/>
              <w:rPr>
                <w:rFonts w:ascii="Arial" w:hAnsi="Arial" w:cs="Arial"/>
                <w:b/>
              </w:rPr>
            </w:pPr>
            <w:r>
              <w:rPr>
                <w:rFonts w:ascii="Arial" w:hAnsi="Arial" w:cs="Arial"/>
                <w:b/>
              </w:rPr>
              <w:t>Descrição</w:t>
            </w:r>
          </w:p>
        </w:tc>
        <w:tc>
          <w:tcPr>
            <w:tcW w:w="1984" w:type="dxa"/>
            <w:shd w:val="clear" w:color="auto" w:fill="D9D9D9" w:themeFill="background1" w:themeFillShade="D9"/>
          </w:tcPr>
          <w:p w14:paraId="70585168" w14:textId="27E06CA4" w:rsidR="00A341D6" w:rsidRPr="00C26FF2" w:rsidRDefault="00A341D6" w:rsidP="002E5B20">
            <w:pPr>
              <w:tabs>
                <w:tab w:val="left" w:pos="2295"/>
              </w:tabs>
              <w:jc w:val="center"/>
              <w:rPr>
                <w:rFonts w:ascii="Arial" w:hAnsi="Arial" w:cs="Arial"/>
                <w:b/>
              </w:rPr>
            </w:pPr>
            <w:r>
              <w:rPr>
                <w:rFonts w:ascii="Arial" w:hAnsi="Arial" w:cs="Arial"/>
                <w:b/>
              </w:rPr>
              <w:t>20</w:t>
            </w:r>
            <w:r w:rsidR="003D7513">
              <w:rPr>
                <w:rFonts w:ascii="Arial" w:hAnsi="Arial" w:cs="Arial"/>
                <w:b/>
              </w:rPr>
              <w:t>20</w:t>
            </w:r>
          </w:p>
        </w:tc>
        <w:tc>
          <w:tcPr>
            <w:tcW w:w="1848" w:type="dxa"/>
            <w:shd w:val="clear" w:color="auto" w:fill="D9D9D9" w:themeFill="background1" w:themeFillShade="D9"/>
          </w:tcPr>
          <w:p w14:paraId="0737EC49" w14:textId="1505CB63" w:rsidR="00A341D6" w:rsidRPr="00C26FF2" w:rsidRDefault="00A341D6" w:rsidP="002E5B20">
            <w:pPr>
              <w:tabs>
                <w:tab w:val="left" w:pos="2295"/>
              </w:tabs>
              <w:jc w:val="center"/>
              <w:rPr>
                <w:rFonts w:ascii="Arial" w:hAnsi="Arial" w:cs="Arial"/>
                <w:b/>
              </w:rPr>
            </w:pPr>
            <w:r>
              <w:rPr>
                <w:rFonts w:ascii="Arial" w:hAnsi="Arial" w:cs="Arial"/>
                <w:b/>
              </w:rPr>
              <w:t>201</w:t>
            </w:r>
            <w:r w:rsidR="003D7513">
              <w:rPr>
                <w:rFonts w:ascii="Arial" w:hAnsi="Arial" w:cs="Arial"/>
                <w:b/>
              </w:rPr>
              <w:t>9</w:t>
            </w:r>
          </w:p>
        </w:tc>
      </w:tr>
      <w:tr w:rsidR="00A341D6" w14:paraId="00A97786" w14:textId="77777777" w:rsidTr="002E5B20">
        <w:tc>
          <w:tcPr>
            <w:tcW w:w="4389" w:type="dxa"/>
          </w:tcPr>
          <w:p w14:paraId="7BAF9BDC" w14:textId="77777777" w:rsidR="00A341D6" w:rsidRPr="00C65E02" w:rsidRDefault="00A341D6" w:rsidP="002E5B20">
            <w:pPr>
              <w:tabs>
                <w:tab w:val="left" w:pos="2295"/>
              </w:tabs>
              <w:rPr>
                <w:rFonts w:ascii="Arial" w:hAnsi="Arial" w:cs="Arial"/>
                <w:b/>
              </w:rPr>
            </w:pPr>
            <w:r>
              <w:rPr>
                <w:rFonts w:ascii="Arial" w:hAnsi="Arial" w:cs="Arial"/>
                <w:b/>
              </w:rPr>
              <w:t>Doações</w:t>
            </w:r>
          </w:p>
        </w:tc>
        <w:tc>
          <w:tcPr>
            <w:tcW w:w="1984" w:type="dxa"/>
          </w:tcPr>
          <w:p w14:paraId="1AFB3D16" w14:textId="77777777" w:rsidR="00A341D6" w:rsidRDefault="00A341D6" w:rsidP="002E5B20">
            <w:pPr>
              <w:tabs>
                <w:tab w:val="left" w:pos="2295"/>
              </w:tabs>
              <w:jc w:val="right"/>
              <w:rPr>
                <w:rFonts w:ascii="Arial" w:hAnsi="Arial" w:cs="Arial"/>
              </w:rPr>
            </w:pPr>
          </w:p>
        </w:tc>
        <w:tc>
          <w:tcPr>
            <w:tcW w:w="1848" w:type="dxa"/>
          </w:tcPr>
          <w:p w14:paraId="336339B4" w14:textId="77777777" w:rsidR="00A341D6" w:rsidRDefault="00A341D6" w:rsidP="002E5B20">
            <w:pPr>
              <w:tabs>
                <w:tab w:val="left" w:pos="2295"/>
              </w:tabs>
              <w:jc w:val="right"/>
              <w:rPr>
                <w:rFonts w:ascii="Arial" w:hAnsi="Arial" w:cs="Arial"/>
              </w:rPr>
            </w:pPr>
          </w:p>
        </w:tc>
      </w:tr>
      <w:tr w:rsidR="00A341D6" w14:paraId="4909D09C" w14:textId="77777777" w:rsidTr="002E5B20">
        <w:tc>
          <w:tcPr>
            <w:tcW w:w="4389" w:type="dxa"/>
          </w:tcPr>
          <w:p w14:paraId="005B0DF3" w14:textId="77777777" w:rsidR="00A341D6" w:rsidRPr="00C65E02" w:rsidRDefault="00A341D6" w:rsidP="002E5B20">
            <w:pPr>
              <w:tabs>
                <w:tab w:val="left" w:pos="2295"/>
              </w:tabs>
              <w:jc w:val="both"/>
              <w:rPr>
                <w:rFonts w:ascii="Arial" w:hAnsi="Arial" w:cs="Arial"/>
              </w:rPr>
            </w:pPr>
            <w:r>
              <w:rPr>
                <w:rFonts w:ascii="Arial" w:hAnsi="Arial" w:cs="Arial"/>
              </w:rPr>
              <w:t xml:space="preserve">     Em dinheiro</w:t>
            </w:r>
          </w:p>
        </w:tc>
        <w:tc>
          <w:tcPr>
            <w:tcW w:w="1984" w:type="dxa"/>
          </w:tcPr>
          <w:p w14:paraId="4032D495" w14:textId="5733194A" w:rsidR="00A341D6" w:rsidRDefault="00FA51CB" w:rsidP="002E5B20">
            <w:pPr>
              <w:tabs>
                <w:tab w:val="left" w:pos="2295"/>
              </w:tabs>
              <w:jc w:val="right"/>
              <w:rPr>
                <w:rFonts w:ascii="Arial" w:hAnsi="Arial" w:cs="Arial"/>
              </w:rPr>
            </w:pPr>
            <w:r>
              <w:rPr>
                <w:rFonts w:ascii="Arial" w:hAnsi="Arial" w:cs="Arial"/>
              </w:rPr>
              <w:t>0,00</w:t>
            </w:r>
          </w:p>
        </w:tc>
        <w:tc>
          <w:tcPr>
            <w:tcW w:w="1848" w:type="dxa"/>
          </w:tcPr>
          <w:p w14:paraId="79122B08" w14:textId="14AF1C0D" w:rsidR="00A341D6" w:rsidRDefault="003D7513" w:rsidP="002E5B20">
            <w:pPr>
              <w:tabs>
                <w:tab w:val="left" w:pos="2295"/>
              </w:tabs>
              <w:jc w:val="right"/>
              <w:rPr>
                <w:rFonts w:ascii="Arial" w:hAnsi="Arial" w:cs="Arial"/>
              </w:rPr>
            </w:pPr>
            <w:r>
              <w:rPr>
                <w:rFonts w:ascii="Arial" w:hAnsi="Arial" w:cs="Arial"/>
              </w:rPr>
              <w:t>3.035,00</w:t>
            </w:r>
          </w:p>
        </w:tc>
      </w:tr>
      <w:tr w:rsidR="00A341D6" w14:paraId="251D9862" w14:textId="77777777" w:rsidTr="002E5B20">
        <w:tc>
          <w:tcPr>
            <w:tcW w:w="4389" w:type="dxa"/>
          </w:tcPr>
          <w:p w14:paraId="1894D082" w14:textId="77777777" w:rsidR="00A341D6" w:rsidRPr="00C65E02" w:rsidRDefault="00A341D6" w:rsidP="002E5B20">
            <w:pPr>
              <w:tabs>
                <w:tab w:val="left" w:pos="2295"/>
              </w:tabs>
              <w:jc w:val="both"/>
              <w:rPr>
                <w:rFonts w:ascii="Arial" w:hAnsi="Arial" w:cs="Arial"/>
              </w:rPr>
            </w:pPr>
            <w:r>
              <w:rPr>
                <w:rFonts w:ascii="Arial" w:hAnsi="Arial" w:cs="Arial"/>
              </w:rPr>
              <w:t xml:space="preserve">     Em espécie</w:t>
            </w:r>
          </w:p>
        </w:tc>
        <w:tc>
          <w:tcPr>
            <w:tcW w:w="1984" w:type="dxa"/>
          </w:tcPr>
          <w:p w14:paraId="200FCAEB" w14:textId="101D5AA9" w:rsidR="00A341D6" w:rsidRDefault="00FA51CB" w:rsidP="002E5B20">
            <w:pPr>
              <w:tabs>
                <w:tab w:val="left" w:pos="2295"/>
              </w:tabs>
              <w:jc w:val="right"/>
              <w:rPr>
                <w:rFonts w:ascii="Arial" w:hAnsi="Arial" w:cs="Arial"/>
              </w:rPr>
            </w:pPr>
            <w:r>
              <w:rPr>
                <w:rFonts w:ascii="Arial" w:hAnsi="Arial" w:cs="Arial"/>
              </w:rPr>
              <w:t>150,</w:t>
            </w:r>
            <w:r w:rsidR="000943FD">
              <w:rPr>
                <w:rFonts w:ascii="Arial" w:hAnsi="Arial" w:cs="Arial"/>
              </w:rPr>
              <w:t>00</w:t>
            </w:r>
          </w:p>
        </w:tc>
        <w:tc>
          <w:tcPr>
            <w:tcW w:w="1848" w:type="dxa"/>
          </w:tcPr>
          <w:p w14:paraId="18E85BFC" w14:textId="77777777" w:rsidR="00A341D6" w:rsidRDefault="000943FD" w:rsidP="002E5B20">
            <w:pPr>
              <w:tabs>
                <w:tab w:val="left" w:pos="2295"/>
              </w:tabs>
              <w:jc w:val="right"/>
              <w:rPr>
                <w:rFonts w:ascii="Arial" w:hAnsi="Arial" w:cs="Arial"/>
              </w:rPr>
            </w:pPr>
            <w:r>
              <w:rPr>
                <w:rFonts w:ascii="Arial" w:hAnsi="Arial" w:cs="Arial"/>
              </w:rPr>
              <w:t>0,00</w:t>
            </w:r>
          </w:p>
        </w:tc>
      </w:tr>
      <w:tr w:rsidR="00A341D6" w14:paraId="7A0F00D0" w14:textId="77777777" w:rsidTr="002E5B20">
        <w:tc>
          <w:tcPr>
            <w:tcW w:w="4389" w:type="dxa"/>
            <w:shd w:val="clear" w:color="auto" w:fill="D9D9D9" w:themeFill="background1" w:themeFillShade="D9"/>
          </w:tcPr>
          <w:p w14:paraId="7B6BA62A" w14:textId="77777777" w:rsidR="00A341D6" w:rsidRPr="00C26FF2" w:rsidRDefault="00A341D6" w:rsidP="002E5B20">
            <w:pPr>
              <w:tabs>
                <w:tab w:val="left" w:pos="2295"/>
              </w:tabs>
              <w:jc w:val="right"/>
              <w:rPr>
                <w:rFonts w:ascii="Arial" w:hAnsi="Arial" w:cs="Arial"/>
                <w:b/>
              </w:rPr>
            </w:pPr>
            <w:r>
              <w:rPr>
                <w:rFonts w:ascii="Arial" w:hAnsi="Arial" w:cs="Arial"/>
                <w:b/>
              </w:rPr>
              <w:t>Total</w:t>
            </w:r>
          </w:p>
        </w:tc>
        <w:tc>
          <w:tcPr>
            <w:tcW w:w="1984" w:type="dxa"/>
            <w:shd w:val="clear" w:color="auto" w:fill="D9D9D9" w:themeFill="background1" w:themeFillShade="D9"/>
          </w:tcPr>
          <w:p w14:paraId="6BD28CCB" w14:textId="1A807C02" w:rsidR="00A341D6" w:rsidRPr="00C65E02" w:rsidRDefault="00FA51CB" w:rsidP="002E5B20">
            <w:pPr>
              <w:tabs>
                <w:tab w:val="left" w:pos="2295"/>
              </w:tabs>
              <w:jc w:val="right"/>
              <w:rPr>
                <w:rFonts w:ascii="Arial" w:hAnsi="Arial" w:cs="Arial"/>
                <w:b/>
              </w:rPr>
            </w:pPr>
            <w:r>
              <w:rPr>
                <w:rFonts w:ascii="Arial" w:hAnsi="Arial" w:cs="Arial"/>
                <w:b/>
              </w:rPr>
              <w:t>150,00</w:t>
            </w:r>
          </w:p>
        </w:tc>
        <w:tc>
          <w:tcPr>
            <w:tcW w:w="1848" w:type="dxa"/>
            <w:shd w:val="clear" w:color="auto" w:fill="D9D9D9" w:themeFill="background1" w:themeFillShade="D9"/>
          </w:tcPr>
          <w:p w14:paraId="07704B8C" w14:textId="4388340A" w:rsidR="00A341D6" w:rsidRPr="00C65E02" w:rsidRDefault="00FA51CB" w:rsidP="002E5B20">
            <w:pPr>
              <w:tabs>
                <w:tab w:val="left" w:pos="2295"/>
              </w:tabs>
              <w:jc w:val="right"/>
              <w:rPr>
                <w:rFonts w:ascii="Arial" w:hAnsi="Arial" w:cs="Arial"/>
                <w:b/>
              </w:rPr>
            </w:pPr>
            <w:r>
              <w:rPr>
                <w:rFonts w:ascii="Arial" w:hAnsi="Arial" w:cs="Arial"/>
                <w:b/>
              </w:rPr>
              <w:t>3.035,00</w:t>
            </w:r>
          </w:p>
        </w:tc>
      </w:tr>
    </w:tbl>
    <w:p w14:paraId="2C9F2C4A" w14:textId="77777777" w:rsidR="00A341D6" w:rsidRDefault="00A341D6" w:rsidP="00A341D6">
      <w:pPr>
        <w:tabs>
          <w:tab w:val="left" w:pos="2295"/>
        </w:tabs>
        <w:jc w:val="both"/>
        <w:rPr>
          <w:rFonts w:ascii="Arial" w:hAnsi="Arial" w:cs="Arial"/>
        </w:rPr>
      </w:pPr>
    </w:p>
    <w:p w14:paraId="22149FC8" w14:textId="60931A5C" w:rsidR="004B5D9E" w:rsidRDefault="00743CF8" w:rsidP="00630307">
      <w:pPr>
        <w:tabs>
          <w:tab w:val="left" w:pos="2295"/>
        </w:tabs>
        <w:jc w:val="both"/>
        <w:rPr>
          <w:rFonts w:ascii="Arial" w:hAnsi="Arial" w:cs="Arial"/>
        </w:rPr>
      </w:pPr>
      <w:r>
        <w:rPr>
          <w:rFonts w:ascii="Arial" w:hAnsi="Arial" w:cs="Arial"/>
        </w:rPr>
        <w:t xml:space="preserve">            Os </w:t>
      </w:r>
      <w:r w:rsidR="00BB366D">
        <w:rPr>
          <w:rFonts w:ascii="Arial" w:hAnsi="Arial" w:cs="Arial"/>
        </w:rPr>
        <w:t>Subsídios</w:t>
      </w:r>
      <w:r>
        <w:rPr>
          <w:rFonts w:ascii="Arial" w:hAnsi="Arial" w:cs="Arial"/>
        </w:rPr>
        <w:t xml:space="preserve"> e Apoios do Governo estão divulgados de forma detalhada na Nota 9</w:t>
      </w:r>
      <w:r w:rsidR="00BB366D">
        <w:rPr>
          <w:rFonts w:ascii="Arial" w:hAnsi="Arial" w:cs="Arial"/>
        </w:rPr>
        <w:t xml:space="preserve"> do presente anexo.</w:t>
      </w:r>
    </w:p>
    <w:p w14:paraId="06673329" w14:textId="40226969" w:rsidR="00630307" w:rsidRDefault="00630307" w:rsidP="00630307">
      <w:pPr>
        <w:tabs>
          <w:tab w:val="left" w:pos="2295"/>
        </w:tabs>
        <w:jc w:val="both"/>
        <w:rPr>
          <w:rFonts w:ascii="Arial" w:hAnsi="Arial" w:cs="Arial"/>
        </w:rPr>
      </w:pPr>
    </w:p>
    <w:p w14:paraId="0332BFDC" w14:textId="4CF6FED0" w:rsidR="00630307" w:rsidRDefault="00630307" w:rsidP="00630307">
      <w:pPr>
        <w:tabs>
          <w:tab w:val="left" w:pos="2295"/>
        </w:tabs>
        <w:jc w:val="both"/>
        <w:rPr>
          <w:rFonts w:ascii="Arial" w:hAnsi="Arial" w:cs="Arial"/>
        </w:rPr>
      </w:pPr>
    </w:p>
    <w:p w14:paraId="3A9A4BA1" w14:textId="4C5436B4" w:rsidR="00630307" w:rsidRDefault="00630307" w:rsidP="00630307">
      <w:pPr>
        <w:tabs>
          <w:tab w:val="left" w:pos="2295"/>
        </w:tabs>
        <w:jc w:val="both"/>
        <w:rPr>
          <w:rFonts w:ascii="Arial" w:hAnsi="Arial" w:cs="Arial"/>
        </w:rPr>
      </w:pPr>
    </w:p>
    <w:p w14:paraId="55C381B6" w14:textId="485419A7" w:rsidR="00630307" w:rsidRDefault="00630307" w:rsidP="00630307">
      <w:pPr>
        <w:tabs>
          <w:tab w:val="left" w:pos="2295"/>
        </w:tabs>
        <w:jc w:val="both"/>
        <w:rPr>
          <w:rFonts w:ascii="Arial" w:hAnsi="Arial" w:cs="Arial"/>
        </w:rPr>
      </w:pPr>
    </w:p>
    <w:p w14:paraId="5D690324" w14:textId="20AA765D" w:rsidR="00630307" w:rsidRDefault="00630307" w:rsidP="00630307">
      <w:pPr>
        <w:tabs>
          <w:tab w:val="left" w:pos="2295"/>
        </w:tabs>
        <w:jc w:val="both"/>
        <w:rPr>
          <w:rFonts w:ascii="Arial" w:hAnsi="Arial" w:cs="Arial"/>
        </w:rPr>
      </w:pPr>
    </w:p>
    <w:p w14:paraId="468B920B" w14:textId="736E9C0A" w:rsidR="00630307" w:rsidRDefault="00630307" w:rsidP="00630307">
      <w:pPr>
        <w:tabs>
          <w:tab w:val="left" w:pos="2295"/>
        </w:tabs>
        <w:jc w:val="both"/>
        <w:rPr>
          <w:rFonts w:ascii="Arial" w:hAnsi="Arial" w:cs="Arial"/>
        </w:rPr>
      </w:pPr>
    </w:p>
    <w:p w14:paraId="756528FC" w14:textId="44E24767" w:rsidR="00630307" w:rsidRDefault="00630307" w:rsidP="00630307">
      <w:pPr>
        <w:tabs>
          <w:tab w:val="left" w:pos="2295"/>
        </w:tabs>
        <w:jc w:val="both"/>
        <w:rPr>
          <w:rFonts w:ascii="Arial" w:hAnsi="Arial" w:cs="Arial"/>
        </w:rPr>
      </w:pPr>
    </w:p>
    <w:p w14:paraId="52701D5F" w14:textId="77777777" w:rsidR="00630307" w:rsidRPr="00630307" w:rsidRDefault="00630307" w:rsidP="00630307">
      <w:pPr>
        <w:tabs>
          <w:tab w:val="left" w:pos="2295"/>
        </w:tabs>
        <w:jc w:val="both"/>
        <w:rPr>
          <w:rFonts w:ascii="Arial" w:hAnsi="Arial" w:cs="Arial"/>
        </w:rPr>
      </w:pPr>
    </w:p>
    <w:p w14:paraId="0C428EE8" w14:textId="0A4DAA83" w:rsidR="00194EEC" w:rsidRDefault="00B65BDC" w:rsidP="00D27A39">
      <w:pPr>
        <w:rPr>
          <w:rFonts w:ascii="Arial" w:hAnsi="Arial" w:cs="Arial"/>
          <w:b/>
        </w:rPr>
      </w:pPr>
      <w:r>
        <w:rPr>
          <w:rFonts w:ascii="Arial" w:hAnsi="Arial" w:cs="Arial"/>
          <w:b/>
        </w:rPr>
        <w:t xml:space="preserve">           </w:t>
      </w:r>
      <w:r w:rsidR="00743CF8">
        <w:rPr>
          <w:rFonts w:ascii="Arial" w:hAnsi="Arial" w:cs="Arial"/>
          <w:b/>
        </w:rPr>
        <w:t>1</w:t>
      </w:r>
      <w:r w:rsidR="00630307">
        <w:rPr>
          <w:rFonts w:ascii="Arial" w:hAnsi="Arial" w:cs="Arial"/>
          <w:b/>
        </w:rPr>
        <w:t>6</w:t>
      </w:r>
      <w:r w:rsidR="00743CF8">
        <w:rPr>
          <w:rFonts w:ascii="Arial" w:hAnsi="Arial" w:cs="Arial"/>
          <w:b/>
        </w:rPr>
        <w:t xml:space="preserve">.12 </w:t>
      </w:r>
      <w:r w:rsidR="00CF4D97">
        <w:rPr>
          <w:rFonts w:ascii="Arial" w:hAnsi="Arial" w:cs="Arial"/>
          <w:b/>
        </w:rPr>
        <w:t>– Fornecimentos e Serviços Externos</w:t>
      </w:r>
    </w:p>
    <w:p w14:paraId="70710630" w14:textId="1D5937C1" w:rsidR="00A341D6" w:rsidRPr="00CF4D97" w:rsidRDefault="00CF4D97" w:rsidP="00CF4D97">
      <w:pPr>
        <w:jc w:val="both"/>
        <w:rPr>
          <w:rFonts w:ascii="Arial" w:hAnsi="Arial" w:cs="Arial"/>
        </w:rPr>
      </w:pPr>
      <w:r>
        <w:rPr>
          <w:rFonts w:ascii="Arial" w:hAnsi="Arial" w:cs="Arial"/>
          <w:b/>
        </w:rPr>
        <w:tab/>
      </w:r>
      <w:r>
        <w:rPr>
          <w:rFonts w:ascii="Arial" w:hAnsi="Arial" w:cs="Arial"/>
        </w:rPr>
        <w:t>A 31 de Dezembro de 20</w:t>
      </w:r>
      <w:r w:rsidR="00FA51CB">
        <w:rPr>
          <w:rFonts w:ascii="Arial" w:hAnsi="Arial" w:cs="Arial"/>
        </w:rPr>
        <w:t>20</w:t>
      </w:r>
      <w:r>
        <w:rPr>
          <w:rFonts w:ascii="Arial" w:hAnsi="Arial" w:cs="Arial"/>
        </w:rPr>
        <w:t xml:space="preserve"> e 20</w:t>
      </w:r>
      <w:r w:rsidR="00FA51CB">
        <w:rPr>
          <w:rFonts w:ascii="Arial" w:hAnsi="Arial" w:cs="Arial"/>
        </w:rPr>
        <w:t>19</w:t>
      </w:r>
      <w:r>
        <w:rPr>
          <w:rFonts w:ascii="Arial" w:hAnsi="Arial" w:cs="Arial"/>
        </w:rPr>
        <w:t>, a rúbrica de fornecimentos e serviços externos, apresenta a seguinte decomposição:</w:t>
      </w:r>
    </w:p>
    <w:p w14:paraId="3B074A36" w14:textId="77777777" w:rsidR="00CF4D97" w:rsidRDefault="00CF4D97" w:rsidP="00D27A39">
      <w:pPr>
        <w:rPr>
          <w:rFonts w:ascii="Arial" w:hAnsi="Arial" w:cs="Arial"/>
          <w:b/>
        </w:rPr>
      </w:pPr>
      <w:r>
        <w:rPr>
          <w:rFonts w:ascii="Arial" w:hAnsi="Arial" w:cs="Arial"/>
          <w:b/>
        </w:rPr>
        <w:lastRenderedPageBreak/>
        <w:tab/>
      </w:r>
    </w:p>
    <w:tbl>
      <w:tblPr>
        <w:tblStyle w:val="Tabelacomgrelha"/>
        <w:tblW w:w="8221" w:type="dxa"/>
        <w:tblInd w:w="421" w:type="dxa"/>
        <w:tblLook w:val="04A0" w:firstRow="1" w:lastRow="0" w:firstColumn="1" w:lastColumn="0" w:noHBand="0" w:noVBand="1"/>
      </w:tblPr>
      <w:tblGrid>
        <w:gridCol w:w="4389"/>
        <w:gridCol w:w="1984"/>
        <w:gridCol w:w="1848"/>
      </w:tblGrid>
      <w:tr w:rsidR="00CF4D97" w:rsidRPr="00C26FF2" w14:paraId="0AF01456" w14:textId="77777777" w:rsidTr="002E5B20">
        <w:tc>
          <w:tcPr>
            <w:tcW w:w="4389" w:type="dxa"/>
            <w:shd w:val="clear" w:color="auto" w:fill="D9D9D9" w:themeFill="background1" w:themeFillShade="D9"/>
          </w:tcPr>
          <w:p w14:paraId="21B6CD50" w14:textId="77777777" w:rsidR="00CF4D97" w:rsidRPr="00C26FF2" w:rsidRDefault="00CF4D97" w:rsidP="002E5B20">
            <w:pPr>
              <w:tabs>
                <w:tab w:val="left" w:pos="2295"/>
              </w:tabs>
              <w:jc w:val="center"/>
              <w:rPr>
                <w:rFonts w:ascii="Arial" w:hAnsi="Arial" w:cs="Arial"/>
                <w:b/>
              </w:rPr>
            </w:pPr>
            <w:r>
              <w:rPr>
                <w:rFonts w:ascii="Arial" w:hAnsi="Arial" w:cs="Arial"/>
                <w:b/>
              </w:rPr>
              <w:t>Descrição</w:t>
            </w:r>
          </w:p>
        </w:tc>
        <w:tc>
          <w:tcPr>
            <w:tcW w:w="1984" w:type="dxa"/>
            <w:shd w:val="clear" w:color="auto" w:fill="D9D9D9" w:themeFill="background1" w:themeFillShade="D9"/>
          </w:tcPr>
          <w:p w14:paraId="7CEF4BC7" w14:textId="79774579" w:rsidR="00CF4D97" w:rsidRPr="00C26FF2" w:rsidRDefault="00CF4D97" w:rsidP="002E5B20">
            <w:pPr>
              <w:tabs>
                <w:tab w:val="left" w:pos="2295"/>
              </w:tabs>
              <w:jc w:val="center"/>
              <w:rPr>
                <w:rFonts w:ascii="Arial" w:hAnsi="Arial" w:cs="Arial"/>
                <w:b/>
              </w:rPr>
            </w:pPr>
            <w:r>
              <w:rPr>
                <w:rFonts w:ascii="Arial" w:hAnsi="Arial" w:cs="Arial"/>
                <w:b/>
              </w:rPr>
              <w:t>20</w:t>
            </w:r>
            <w:r w:rsidR="00FA51CB">
              <w:rPr>
                <w:rFonts w:ascii="Arial" w:hAnsi="Arial" w:cs="Arial"/>
                <w:b/>
              </w:rPr>
              <w:t>20</w:t>
            </w:r>
          </w:p>
        </w:tc>
        <w:tc>
          <w:tcPr>
            <w:tcW w:w="1848" w:type="dxa"/>
            <w:shd w:val="clear" w:color="auto" w:fill="D9D9D9" w:themeFill="background1" w:themeFillShade="D9"/>
          </w:tcPr>
          <w:p w14:paraId="033B09B5" w14:textId="784468D5" w:rsidR="00CF4D97" w:rsidRPr="00C26FF2" w:rsidRDefault="00CF4D97" w:rsidP="002E5B20">
            <w:pPr>
              <w:tabs>
                <w:tab w:val="left" w:pos="2295"/>
              </w:tabs>
              <w:jc w:val="center"/>
              <w:rPr>
                <w:rFonts w:ascii="Arial" w:hAnsi="Arial" w:cs="Arial"/>
                <w:b/>
              </w:rPr>
            </w:pPr>
            <w:r>
              <w:rPr>
                <w:rFonts w:ascii="Arial" w:hAnsi="Arial" w:cs="Arial"/>
                <w:b/>
              </w:rPr>
              <w:t>201</w:t>
            </w:r>
            <w:r w:rsidR="00FA51CB">
              <w:rPr>
                <w:rFonts w:ascii="Arial" w:hAnsi="Arial" w:cs="Arial"/>
                <w:b/>
              </w:rPr>
              <w:t>9</w:t>
            </w:r>
          </w:p>
        </w:tc>
      </w:tr>
      <w:tr w:rsidR="00CF4D97" w14:paraId="2CF32FED" w14:textId="77777777" w:rsidTr="002E5B20">
        <w:tc>
          <w:tcPr>
            <w:tcW w:w="4389" w:type="dxa"/>
          </w:tcPr>
          <w:p w14:paraId="3748E7D5" w14:textId="77777777" w:rsidR="00CF4D97" w:rsidRPr="00C65E02" w:rsidRDefault="00CF4D97" w:rsidP="002E5B20">
            <w:pPr>
              <w:tabs>
                <w:tab w:val="left" w:pos="2295"/>
              </w:tabs>
              <w:rPr>
                <w:rFonts w:ascii="Arial" w:hAnsi="Arial" w:cs="Arial"/>
                <w:b/>
              </w:rPr>
            </w:pPr>
            <w:r>
              <w:rPr>
                <w:rFonts w:ascii="Arial" w:hAnsi="Arial" w:cs="Arial"/>
                <w:b/>
              </w:rPr>
              <w:t>Fornecimentos e Serviços Externos</w:t>
            </w:r>
          </w:p>
        </w:tc>
        <w:tc>
          <w:tcPr>
            <w:tcW w:w="1984" w:type="dxa"/>
          </w:tcPr>
          <w:p w14:paraId="02F2B6E2" w14:textId="77777777" w:rsidR="00CF4D97" w:rsidRDefault="00CF4D97" w:rsidP="002E5B20">
            <w:pPr>
              <w:tabs>
                <w:tab w:val="left" w:pos="2295"/>
              </w:tabs>
              <w:jc w:val="right"/>
              <w:rPr>
                <w:rFonts w:ascii="Arial" w:hAnsi="Arial" w:cs="Arial"/>
              </w:rPr>
            </w:pPr>
          </w:p>
        </w:tc>
        <w:tc>
          <w:tcPr>
            <w:tcW w:w="1848" w:type="dxa"/>
          </w:tcPr>
          <w:p w14:paraId="345E9E7F" w14:textId="77777777" w:rsidR="00CF4D97" w:rsidRDefault="00CF4D97" w:rsidP="002E5B20">
            <w:pPr>
              <w:tabs>
                <w:tab w:val="left" w:pos="2295"/>
              </w:tabs>
              <w:jc w:val="right"/>
              <w:rPr>
                <w:rFonts w:ascii="Arial" w:hAnsi="Arial" w:cs="Arial"/>
              </w:rPr>
            </w:pPr>
          </w:p>
        </w:tc>
      </w:tr>
      <w:tr w:rsidR="00CF4D97" w14:paraId="45FDC89A" w14:textId="77777777" w:rsidTr="002E5B20">
        <w:tc>
          <w:tcPr>
            <w:tcW w:w="4389" w:type="dxa"/>
          </w:tcPr>
          <w:p w14:paraId="08827403" w14:textId="77777777" w:rsidR="00CF4D97" w:rsidRPr="00C65E02" w:rsidRDefault="002E5B20" w:rsidP="002E5B20">
            <w:pPr>
              <w:tabs>
                <w:tab w:val="left" w:pos="2295"/>
              </w:tabs>
              <w:jc w:val="both"/>
              <w:rPr>
                <w:rFonts w:ascii="Arial" w:hAnsi="Arial" w:cs="Arial"/>
              </w:rPr>
            </w:pPr>
            <w:r>
              <w:rPr>
                <w:rFonts w:ascii="Arial" w:hAnsi="Arial" w:cs="Arial"/>
              </w:rPr>
              <w:t xml:space="preserve">   Trabalhos especializados</w:t>
            </w:r>
          </w:p>
        </w:tc>
        <w:tc>
          <w:tcPr>
            <w:tcW w:w="1984" w:type="dxa"/>
          </w:tcPr>
          <w:p w14:paraId="0FA9538F" w14:textId="0FED317B" w:rsidR="00CF4D97" w:rsidRDefault="00137721" w:rsidP="002E5B20">
            <w:pPr>
              <w:tabs>
                <w:tab w:val="left" w:pos="2295"/>
              </w:tabs>
              <w:jc w:val="right"/>
              <w:rPr>
                <w:rFonts w:ascii="Arial" w:hAnsi="Arial" w:cs="Arial"/>
              </w:rPr>
            </w:pPr>
            <w:r>
              <w:rPr>
                <w:rFonts w:ascii="Arial" w:hAnsi="Arial" w:cs="Arial"/>
              </w:rPr>
              <w:t>12.768,07</w:t>
            </w:r>
          </w:p>
        </w:tc>
        <w:tc>
          <w:tcPr>
            <w:tcW w:w="1848" w:type="dxa"/>
          </w:tcPr>
          <w:p w14:paraId="6DF75ED3" w14:textId="2C3373FE" w:rsidR="00CF4D97" w:rsidRDefault="00FA51CB" w:rsidP="002E5B20">
            <w:pPr>
              <w:tabs>
                <w:tab w:val="left" w:pos="2295"/>
              </w:tabs>
              <w:jc w:val="right"/>
              <w:rPr>
                <w:rFonts w:ascii="Arial" w:hAnsi="Arial" w:cs="Arial"/>
              </w:rPr>
            </w:pPr>
            <w:r>
              <w:rPr>
                <w:rFonts w:ascii="Arial" w:hAnsi="Arial" w:cs="Arial"/>
              </w:rPr>
              <w:t>26.189,05</w:t>
            </w:r>
          </w:p>
        </w:tc>
      </w:tr>
      <w:tr w:rsidR="00CF4D97" w14:paraId="3E4C8325" w14:textId="77777777" w:rsidTr="002E5B20">
        <w:tc>
          <w:tcPr>
            <w:tcW w:w="4389" w:type="dxa"/>
          </w:tcPr>
          <w:p w14:paraId="340590D7" w14:textId="77777777" w:rsidR="00CF4D97" w:rsidRPr="00C65E02" w:rsidRDefault="002E5B20" w:rsidP="002E5B20">
            <w:pPr>
              <w:tabs>
                <w:tab w:val="left" w:pos="2295"/>
              </w:tabs>
              <w:jc w:val="both"/>
              <w:rPr>
                <w:rFonts w:ascii="Arial" w:hAnsi="Arial" w:cs="Arial"/>
              </w:rPr>
            </w:pPr>
            <w:r>
              <w:rPr>
                <w:rFonts w:ascii="Arial" w:hAnsi="Arial" w:cs="Arial"/>
              </w:rPr>
              <w:t xml:space="preserve">   Publicidade e propaganda</w:t>
            </w:r>
          </w:p>
        </w:tc>
        <w:tc>
          <w:tcPr>
            <w:tcW w:w="1984" w:type="dxa"/>
          </w:tcPr>
          <w:p w14:paraId="54925A3A" w14:textId="785F5BF3" w:rsidR="00CF4D97" w:rsidRDefault="00357393" w:rsidP="002E5B20">
            <w:pPr>
              <w:tabs>
                <w:tab w:val="left" w:pos="2295"/>
              </w:tabs>
              <w:jc w:val="right"/>
              <w:rPr>
                <w:rFonts w:ascii="Arial" w:hAnsi="Arial" w:cs="Arial"/>
              </w:rPr>
            </w:pPr>
            <w:r>
              <w:rPr>
                <w:rFonts w:ascii="Arial" w:hAnsi="Arial" w:cs="Arial"/>
              </w:rPr>
              <w:t>0,00</w:t>
            </w:r>
          </w:p>
        </w:tc>
        <w:tc>
          <w:tcPr>
            <w:tcW w:w="1848" w:type="dxa"/>
          </w:tcPr>
          <w:p w14:paraId="0D9C3FE9" w14:textId="77777777" w:rsidR="00CF4D97" w:rsidRDefault="00E46934" w:rsidP="002E5B20">
            <w:pPr>
              <w:tabs>
                <w:tab w:val="left" w:pos="2295"/>
              </w:tabs>
              <w:jc w:val="right"/>
              <w:rPr>
                <w:rFonts w:ascii="Arial" w:hAnsi="Arial" w:cs="Arial"/>
              </w:rPr>
            </w:pPr>
            <w:r>
              <w:rPr>
                <w:rFonts w:ascii="Arial" w:hAnsi="Arial" w:cs="Arial"/>
              </w:rPr>
              <w:t>0,00</w:t>
            </w:r>
          </w:p>
        </w:tc>
      </w:tr>
      <w:tr w:rsidR="00CF4D97" w14:paraId="1313E8F9" w14:textId="77777777" w:rsidTr="002E5B20">
        <w:tc>
          <w:tcPr>
            <w:tcW w:w="4389" w:type="dxa"/>
          </w:tcPr>
          <w:p w14:paraId="184FF072" w14:textId="77777777" w:rsidR="00CF4D97" w:rsidRPr="00C65E02" w:rsidRDefault="002E5B20" w:rsidP="002E5B20">
            <w:pPr>
              <w:tabs>
                <w:tab w:val="left" w:pos="2295"/>
              </w:tabs>
              <w:jc w:val="both"/>
              <w:rPr>
                <w:rFonts w:ascii="Arial" w:hAnsi="Arial" w:cs="Arial"/>
              </w:rPr>
            </w:pPr>
            <w:r>
              <w:rPr>
                <w:rFonts w:ascii="Arial" w:hAnsi="Arial" w:cs="Arial"/>
              </w:rPr>
              <w:t xml:space="preserve">   Vigilância e segurança</w:t>
            </w:r>
          </w:p>
        </w:tc>
        <w:tc>
          <w:tcPr>
            <w:tcW w:w="1984" w:type="dxa"/>
          </w:tcPr>
          <w:p w14:paraId="4DC7FC43" w14:textId="6A96C124" w:rsidR="00CF4D97" w:rsidRDefault="00137721" w:rsidP="002E5B20">
            <w:pPr>
              <w:tabs>
                <w:tab w:val="left" w:pos="2295"/>
              </w:tabs>
              <w:jc w:val="right"/>
              <w:rPr>
                <w:rFonts w:ascii="Arial" w:hAnsi="Arial" w:cs="Arial"/>
              </w:rPr>
            </w:pPr>
            <w:r>
              <w:rPr>
                <w:rFonts w:ascii="Arial" w:hAnsi="Arial" w:cs="Arial"/>
              </w:rPr>
              <w:t>0,00</w:t>
            </w:r>
          </w:p>
        </w:tc>
        <w:tc>
          <w:tcPr>
            <w:tcW w:w="1848" w:type="dxa"/>
          </w:tcPr>
          <w:p w14:paraId="0C256EAF" w14:textId="314ACB0D" w:rsidR="00CF4D97" w:rsidRDefault="00630307" w:rsidP="002E5B20">
            <w:pPr>
              <w:tabs>
                <w:tab w:val="left" w:pos="2295"/>
              </w:tabs>
              <w:jc w:val="right"/>
              <w:rPr>
                <w:rFonts w:ascii="Arial" w:hAnsi="Arial" w:cs="Arial"/>
              </w:rPr>
            </w:pPr>
            <w:r>
              <w:rPr>
                <w:rFonts w:ascii="Arial" w:hAnsi="Arial" w:cs="Arial"/>
              </w:rPr>
              <w:t>145,14</w:t>
            </w:r>
          </w:p>
        </w:tc>
      </w:tr>
      <w:tr w:rsidR="00CF4D97" w14:paraId="5FAD5D76" w14:textId="77777777" w:rsidTr="002E5B20">
        <w:tc>
          <w:tcPr>
            <w:tcW w:w="4389" w:type="dxa"/>
          </w:tcPr>
          <w:p w14:paraId="7DDD512D" w14:textId="77777777" w:rsidR="00CF4D97" w:rsidRPr="00C65E02" w:rsidRDefault="002E5B20" w:rsidP="002E5B20">
            <w:pPr>
              <w:tabs>
                <w:tab w:val="left" w:pos="2295"/>
              </w:tabs>
              <w:jc w:val="both"/>
              <w:rPr>
                <w:rFonts w:ascii="Arial" w:hAnsi="Arial" w:cs="Arial"/>
              </w:rPr>
            </w:pPr>
            <w:r>
              <w:rPr>
                <w:rFonts w:ascii="Arial" w:hAnsi="Arial" w:cs="Arial"/>
              </w:rPr>
              <w:t xml:space="preserve">   Honorários</w:t>
            </w:r>
          </w:p>
        </w:tc>
        <w:tc>
          <w:tcPr>
            <w:tcW w:w="1984" w:type="dxa"/>
          </w:tcPr>
          <w:p w14:paraId="2E801872" w14:textId="0A27F1B3" w:rsidR="00CF4D97" w:rsidRDefault="00357393" w:rsidP="002E5B20">
            <w:pPr>
              <w:tabs>
                <w:tab w:val="left" w:pos="2295"/>
              </w:tabs>
              <w:jc w:val="right"/>
              <w:rPr>
                <w:rFonts w:ascii="Arial" w:hAnsi="Arial" w:cs="Arial"/>
              </w:rPr>
            </w:pPr>
            <w:r>
              <w:rPr>
                <w:rFonts w:ascii="Arial" w:hAnsi="Arial" w:cs="Arial"/>
              </w:rPr>
              <w:t>8.400,00</w:t>
            </w:r>
          </w:p>
        </w:tc>
        <w:tc>
          <w:tcPr>
            <w:tcW w:w="1848" w:type="dxa"/>
          </w:tcPr>
          <w:p w14:paraId="033692E0" w14:textId="4DCDA13D" w:rsidR="00CF4D97" w:rsidRDefault="00FA51CB" w:rsidP="002E5B20">
            <w:pPr>
              <w:tabs>
                <w:tab w:val="left" w:pos="2295"/>
              </w:tabs>
              <w:jc w:val="right"/>
              <w:rPr>
                <w:rFonts w:ascii="Arial" w:hAnsi="Arial" w:cs="Arial"/>
              </w:rPr>
            </w:pPr>
            <w:r>
              <w:rPr>
                <w:rFonts w:ascii="Arial" w:hAnsi="Arial" w:cs="Arial"/>
              </w:rPr>
              <w:t>8.400,00</w:t>
            </w:r>
          </w:p>
        </w:tc>
      </w:tr>
      <w:tr w:rsidR="00CF4D97" w14:paraId="7AC06E35" w14:textId="77777777" w:rsidTr="002E5B20">
        <w:tc>
          <w:tcPr>
            <w:tcW w:w="4389" w:type="dxa"/>
          </w:tcPr>
          <w:p w14:paraId="18E759A7" w14:textId="77777777" w:rsidR="00CF4D97" w:rsidRPr="00C65E02" w:rsidRDefault="002E5B20" w:rsidP="002E5B20">
            <w:pPr>
              <w:tabs>
                <w:tab w:val="left" w:pos="2295"/>
              </w:tabs>
              <w:jc w:val="both"/>
              <w:rPr>
                <w:rFonts w:ascii="Arial" w:hAnsi="Arial" w:cs="Arial"/>
              </w:rPr>
            </w:pPr>
            <w:r>
              <w:rPr>
                <w:rFonts w:ascii="Arial" w:hAnsi="Arial" w:cs="Arial"/>
              </w:rPr>
              <w:t xml:space="preserve">   Conservação e reparação</w:t>
            </w:r>
          </w:p>
        </w:tc>
        <w:tc>
          <w:tcPr>
            <w:tcW w:w="1984" w:type="dxa"/>
          </w:tcPr>
          <w:p w14:paraId="7E6727B7" w14:textId="67EEE117" w:rsidR="00CF4D97" w:rsidRDefault="00137721" w:rsidP="002E5B20">
            <w:pPr>
              <w:tabs>
                <w:tab w:val="left" w:pos="2295"/>
              </w:tabs>
              <w:jc w:val="right"/>
              <w:rPr>
                <w:rFonts w:ascii="Arial" w:hAnsi="Arial" w:cs="Arial"/>
              </w:rPr>
            </w:pPr>
            <w:r>
              <w:rPr>
                <w:rFonts w:ascii="Arial" w:hAnsi="Arial" w:cs="Arial"/>
              </w:rPr>
              <w:t>3.020,38</w:t>
            </w:r>
          </w:p>
        </w:tc>
        <w:tc>
          <w:tcPr>
            <w:tcW w:w="1848" w:type="dxa"/>
          </w:tcPr>
          <w:p w14:paraId="566BA5B1" w14:textId="3C22802B" w:rsidR="00CF4D97" w:rsidRDefault="00501E87" w:rsidP="002E5B20">
            <w:pPr>
              <w:tabs>
                <w:tab w:val="left" w:pos="2295"/>
              </w:tabs>
              <w:jc w:val="right"/>
              <w:rPr>
                <w:rFonts w:ascii="Arial" w:hAnsi="Arial" w:cs="Arial"/>
              </w:rPr>
            </w:pPr>
            <w:r>
              <w:rPr>
                <w:rFonts w:ascii="Arial" w:hAnsi="Arial" w:cs="Arial"/>
              </w:rPr>
              <w:t>2.</w:t>
            </w:r>
            <w:r w:rsidR="00FA51CB">
              <w:rPr>
                <w:rFonts w:ascii="Arial" w:hAnsi="Arial" w:cs="Arial"/>
              </w:rPr>
              <w:t>067,85</w:t>
            </w:r>
          </w:p>
        </w:tc>
      </w:tr>
      <w:tr w:rsidR="00CF4D97" w14:paraId="36CF480A" w14:textId="77777777" w:rsidTr="002E5B20">
        <w:tc>
          <w:tcPr>
            <w:tcW w:w="4389" w:type="dxa"/>
          </w:tcPr>
          <w:p w14:paraId="4350F192" w14:textId="77777777" w:rsidR="00CF4D97" w:rsidRPr="00C65E02" w:rsidRDefault="002E5B20" w:rsidP="002E5B20">
            <w:pPr>
              <w:tabs>
                <w:tab w:val="left" w:pos="2295"/>
              </w:tabs>
              <w:jc w:val="both"/>
              <w:rPr>
                <w:rFonts w:ascii="Arial" w:hAnsi="Arial" w:cs="Arial"/>
              </w:rPr>
            </w:pPr>
            <w:r>
              <w:rPr>
                <w:rFonts w:ascii="Arial" w:hAnsi="Arial" w:cs="Arial"/>
              </w:rPr>
              <w:t xml:space="preserve">   Serviços bancários</w:t>
            </w:r>
          </w:p>
        </w:tc>
        <w:tc>
          <w:tcPr>
            <w:tcW w:w="1984" w:type="dxa"/>
          </w:tcPr>
          <w:p w14:paraId="135053DF" w14:textId="4A35C40A" w:rsidR="00CF4D97" w:rsidRDefault="00137721" w:rsidP="002E5B20">
            <w:pPr>
              <w:tabs>
                <w:tab w:val="left" w:pos="2295"/>
              </w:tabs>
              <w:jc w:val="right"/>
              <w:rPr>
                <w:rFonts w:ascii="Arial" w:hAnsi="Arial" w:cs="Arial"/>
              </w:rPr>
            </w:pPr>
            <w:r>
              <w:rPr>
                <w:rFonts w:ascii="Arial" w:hAnsi="Arial" w:cs="Arial"/>
              </w:rPr>
              <w:t>1.275,38</w:t>
            </w:r>
          </w:p>
        </w:tc>
        <w:tc>
          <w:tcPr>
            <w:tcW w:w="1848" w:type="dxa"/>
          </w:tcPr>
          <w:p w14:paraId="0BAE3FB9" w14:textId="30C2FE32" w:rsidR="00CF4D97" w:rsidRDefault="00501E87" w:rsidP="002E5B20">
            <w:pPr>
              <w:tabs>
                <w:tab w:val="left" w:pos="2295"/>
              </w:tabs>
              <w:jc w:val="right"/>
              <w:rPr>
                <w:rFonts w:ascii="Arial" w:hAnsi="Arial" w:cs="Arial"/>
              </w:rPr>
            </w:pPr>
            <w:r>
              <w:rPr>
                <w:rFonts w:ascii="Arial" w:hAnsi="Arial" w:cs="Arial"/>
              </w:rPr>
              <w:t>2</w:t>
            </w:r>
            <w:r w:rsidR="00FA51CB">
              <w:rPr>
                <w:rFonts w:ascii="Arial" w:hAnsi="Arial" w:cs="Arial"/>
              </w:rPr>
              <w:t>73,10</w:t>
            </w:r>
          </w:p>
        </w:tc>
      </w:tr>
      <w:tr w:rsidR="00CF4D97" w14:paraId="59EDF5EE" w14:textId="77777777" w:rsidTr="002E5B20">
        <w:tc>
          <w:tcPr>
            <w:tcW w:w="4389" w:type="dxa"/>
          </w:tcPr>
          <w:p w14:paraId="490B8B70" w14:textId="77777777" w:rsidR="00CF4D97" w:rsidRPr="00C65E02" w:rsidRDefault="002E5B20" w:rsidP="002E5B20">
            <w:pPr>
              <w:tabs>
                <w:tab w:val="left" w:pos="2295"/>
              </w:tabs>
              <w:jc w:val="both"/>
              <w:rPr>
                <w:rFonts w:ascii="Arial" w:hAnsi="Arial" w:cs="Arial"/>
              </w:rPr>
            </w:pPr>
            <w:r>
              <w:rPr>
                <w:rFonts w:ascii="Arial" w:hAnsi="Arial" w:cs="Arial"/>
              </w:rPr>
              <w:t xml:space="preserve">   Ferramentas e </w:t>
            </w:r>
            <w:proofErr w:type="spellStart"/>
            <w:r>
              <w:rPr>
                <w:rFonts w:ascii="Arial" w:hAnsi="Arial" w:cs="Arial"/>
              </w:rPr>
              <w:t>utensilio</w:t>
            </w:r>
            <w:r w:rsidR="00E46934">
              <w:rPr>
                <w:rFonts w:ascii="Arial" w:hAnsi="Arial" w:cs="Arial"/>
              </w:rPr>
              <w:t>s</w:t>
            </w:r>
            <w:proofErr w:type="spellEnd"/>
          </w:p>
        </w:tc>
        <w:tc>
          <w:tcPr>
            <w:tcW w:w="1984" w:type="dxa"/>
          </w:tcPr>
          <w:p w14:paraId="5AF11F6D" w14:textId="2654545C" w:rsidR="00CF4D97" w:rsidRDefault="00137721" w:rsidP="002E5B20">
            <w:pPr>
              <w:tabs>
                <w:tab w:val="left" w:pos="2295"/>
              </w:tabs>
              <w:jc w:val="right"/>
              <w:rPr>
                <w:rFonts w:ascii="Arial" w:hAnsi="Arial" w:cs="Arial"/>
              </w:rPr>
            </w:pPr>
            <w:r>
              <w:rPr>
                <w:rFonts w:ascii="Arial" w:hAnsi="Arial" w:cs="Arial"/>
              </w:rPr>
              <w:t>1.457,87</w:t>
            </w:r>
          </w:p>
        </w:tc>
        <w:tc>
          <w:tcPr>
            <w:tcW w:w="1848" w:type="dxa"/>
          </w:tcPr>
          <w:p w14:paraId="6F4F8D55" w14:textId="30AD2834" w:rsidR="00501E87" w:rsidRDefault="00FA51CB" w:rsidP="00501E87">
            <w:pPr>
              <w:tabs>
                <w:tab w:val="left" w:pos="2295"/>
              </w:tabs>
              <w:jc w:val="right"/>
              <w:rPr>
                <w:rFonts w:ascii="Arial" w:hAnsi="Arial" w:cs="Arial"/>
              </w:rPr>
            </w:pPr>
            <w:r>
              <w:rPr>
                <w:rFonts w:ascii="Arial" w:hAnsi="Arial" w:cs="Arial"/>
              </w:rPr>
              <w:t>342,65</w:t>
            </w:r>
          </w:p>
        </w:tc>
      </w:tr>
      <w:tr w:rsidR="00CF4D97" w14:paraId="04C74A50" w14:textId="77777777" w:rsidTr="002E5B20">
        <w:tc>
          <w:tcPr>
            <w:tcW w:w="4389" w:type="dxa"/>
          </w:tcPr>
          <w:p w14:paraId="190095A3" w14:textId="77777777" w:rsidR="00CF4D97" w:rsidRPr="00C65E02" w:rsidRDefault="002E5B20" w:rsidP="002E5B20">
            <w:pPr>
              <w:tabs>
                <w:tab w:val="left" w:pos="2295"/>
              </w:tabs>
              <w:jc w:val="both"/>
              <w:rPr>
                <w:rFonts w:ascii="Arial" w:hAnsi="Arial" w:cs="Arial"/>
              </w:rPr>
            </w:pPr>
            <w:r>
              <w:rPr>
                <w:rFonts w:ascii="Arial" w:hAnsi="Arial" w:cs="Arial"/>
              </w:rPr>
              <w:t xml:space="preserve">   Material de escritório</w:t>
            </w:r>
          </w:p>
        </w:tc>
        <w:tc>
          <w:tcPr>
            <w:tcW w:w="1984" w:type="dxa"/>
          </w:tcPr>
          <w:p w14:paraId="46795074" w14:textId="53895090" w:rsidR="00CF4D97" w:rsidRDefault="00357393" w:rsidP="002E5B20">
            <w:pPr>
              <w:tabs>
                <w:tab w:val="left" w:pos="2295"/>
              </w:tabs>
              <w:jc w:val="right"/>
              <w:rPr>
                <w:rFonts w:ascii="Arial" w:hAnsi="Arial" w:cs="Arial"/>
              </w:rPr>
            </w:pPr>
            <w:r>
              <w:rPr>
                <w:rFonts w:ascii="Arial" w:hAnsi="Arial" w:cs="Arial"/>
              </w:rPr>
              <w:t>1</w:t>
            </w:r>
            <w:r w:rsidR="00137721">
              <w:rPr>
                <w:rFonts w:ascii="Arial" w:hAnsi="Arial" w:cs="Arial"/>
              </w:rPr>
              <w:t>.531,23</w:t>
            </w:r>
          </w:p>
        </w:tc>
        <w:tc>
          <w:tcPr>
            <w:tcW w:w="1848" w:type="dxa"/>
          </w:tcPr>
          <w:p w14:paraId="37103B7F" w14:textId="3C4249B2" w:rsidR="00CF4D97" w:rsidRDefault="00FA51CB" w:rsidP="002E5B20">
            <w:pPr>
              <w:tabs>
                <w:tab w:val="left" w:pos="2295"/>
              </w:tabs>
              <w:jc w:val="right"/>
              <w:rPr>
                <w:rFonts w:ascii="Arial" w:hAnsi="Arial" w:cs="Arial"/>
              </w:rPr>
            </w:pPr>
            <w:r>
              <w:rPr>
                <w:rFonts w:ascii="Arial" w:hAnsi="Arial" w:cs="Arial"/>
              </w:rPr>
              <w:t>1.290,62</w:t>
            </w:r>
          </w:p>
        </w:tc>
      </w:tr>
      <w:tr w:rsidR="0020632C" w14:paraId="76F720F5" w14:textId="77777777" w:rsidTr="002E5B20">
        <w:tc>
          <w:tcPr>
            <w:tcW w:w="4389" w:type="dxa"/>
          </w:tcPr>
          <w:p w14:paraId="6C7A8400" w14:textId="77777777" w:rsidR="0020632C" w:rsidRDefault="0020632C" w:rsidP="002E5B20">
            <w:pPr>
              <w:tabs>
                <w:tab w:val="left" w:pos="2295"/>
              </w:tabs>
              <w:jc w:val="both"/>
              <w:rPr>
                <w:rFonts w:ascii="Arial" w:hAnsi="Arial" w:cs="Arial"/>
              </w:rPr>
            </w:pPr>
            <w:r>
              <w:rPr>
                <w:rFonts w:ascii="Arial" w:hAnsi="Arial" w:cs="Arial"/>
              </w:rPr>
              <w:t xml:space="preserve">   Outros </w:t>
            </w:r>
          </w:p>
        </w:tc>
        <w:tc>
          <w:tcPr>
            <w:tcW w:w="1984" w:type="dxa"/>
          </w:tcPr>
          <w:p w14:paraId="3326E2E5" w14:textId="4EFA52FB" w:rsidR="0020632C" w:rsidRDefault="00137721" w:rsidP="002E5B20">
            <w:pPr>
              <w:tabs>
                <w:tab w:val="left" w:pos="2295"/>
              </w:tabs>
              <w:jc w:val="right"/>
              <w:rPr>
                <w:rFonts w:ascii="Arial" w:hAnsi="Arial" w:cs="Arial"/>
              </w:rPr>
            </w:pPr>
            <w:r>
              <w:rPr>
                <w:rFonts w:ascii="Arial" w:hAnsi="Arial" w:cs="Arial"/>
              </w:rPr>
              <w:t>0,00</w:t>
            </w:r>
          </w:p>
        </w:tc>
        <w:tc>
          <w:tcPr>
            <w:tcW w:w="1848" w:type="dxa"/>
          </w:tcPr>
          <w:p w14:paraId="75DB3E6F" w14:textId="78A745F5" w:rsidR="0020632C" w:rsidRDefault="00FA51CB" w:rsidP="002E5B20">
            <w:pPr>
              <w:tabs>
                <w:tab w:val="left" w:pos="2295"/>
              </w:tabs>
              <w:jc w:val="right"/>
              <w:rPr>
                <w:rFonts w:ascii="Arial" w:hAnsi="Arial" w:cs="Arial"/>
              </w:rPr>
            </w:pPr>
            <w:r>
              <w:rPr>
                <w:rFonts w:ascii="Arial" w:hAnsi="Arial" w:cs="Arial"/>
              </w:rPr>
              <w:t>201,15</w:t>
            </w:r>
          </w:p>
        </w:tc>
      </w:tr>
      <w:tr w:rsidR="00CF4D97" w14:paraId="0534DEF2" w14:textId="77777777" w:rsidTr="002E5B20">
        <w:tc>
          <w:tcPr>
            <w:tcW w:w="4389" w:type="dxa"/>
          </w:tcPr>
          <w:p w14:paraId="01B841EE" w14:textId="77777777" w:rsidR="00CF4D97" w:rsidRPr="00C65E02" w:rsidRDefault="002E5B20" w:rsidP="002E5B20">
            <w:pPr>
              <w:tabs>
                <w:tab w:val="left" w:pos="2295"/>
              </w:tabs>
              <w:jc w:val="both"/>
              <w:rPr>
                <w:rFonts w:ascii="Arial" w:hAnsi="Arial" w:cs="Arial"/>
              </w:rPr>
            </w:pPr>
            <w:r>
              <w:rPr>
                <w:rFonts w:ascii="Arial" w:hAnsi="Arial" w:cs="Arial"/>
              </w:rPr>
              <w:t xml:space="preserve">   Eletricidade</w:t>
            </w:r>
          </w:p>
        </w:tc>
        <w:tc>
          <w:tcPr>
            <w:tcW w:w="1984" w:type="dxa"/>
          </w:tcPr>
          <w:p w14:paraId="14C602BB" w14:textId="59BB95EC" w:rsidR="00CF4D97" w:rsidRDefault="00357393" w:rsidP="002E5B20">
            <w:pPr>
              <w:tabs>
                <w:tab w:val="left" w:pos="2295"/>
              </w:tabs>
              <w:jc w:val="right"/>
              <w:rPr>
                <w:rFonts w:ascii="Arial" w:hAnsi="Arial" w:cs="Arial"/>
              </w:rPr>
            </w:pPr>
            <w:r>
              <w:rPr>
                <w:rFonts w:ascii="Arial" w:hAnsi="Arial" w:cs="Arial"/>
              </w:rPr>
              <w:t>1</w:t>
            </w:r>
            <w:r w:rsidR="00137721">
              <w:rPr>
                <w:rFonts w:ascii="Arial" w:hAnsi="Arial" w:cs="Arial"/>
              </w:rPr>
              <w:t>5.420,66</w:t>
            </w:r>
          </w:p>
        </w:tc>
        <w:tc>
          <w:tcPr>
            <w:tcW w:w="1848" w:type="dxa"/>
          </w:tcPr>
          <w:p w14:paraId="0B638D6A" w14:textId="7A1B4B8B" w:rsidR="00CF4D97" w:rsidRDefault="00501E87" w:rsidP="002E5B20">
            <w:pPr>
              <w:tabs>
                <w:tab w:val="left" w:pos="2295"/>
              </w:tabs>
              <w:jc w:val="right"/>
              <w:rPr>
                <w:rFonts w:ascii="Arial" w:hAnsi="Arial" w:cs="Arial"/>
              </w:rPr>
            </w:pPr>
            <w:r>
              <w:rPr>
                <w:rFonts w:ascii="Arial" w:hAnsi="Arial" w:cs="Arial"/>
              </w:rPr>
              <w:t>1</w:t>
            </w:r>
            <w:r w:rsidR="00FA51CB">
              <w:rPr>
                <w:rFonts w:ascii="Arial" w:hAnsi="Arial" w:cs="Arial"/>
              </w:rPr>
              <w:t>6.184,78</w:t>
            </w:r>
          </w:p>
        </w:tc>
      </w:tr>
      <w:tr w:rsidR="002E5B20" w14:paraId="210BE008" w14:textId="77777777" w:rsidTr="002E5B20">
        <w:tc>
          <w:tcPr>
            <w:tcW w:w="4389" w:type="dxa"/>
          </w:tcPr>
          <w:p w14:paraId="5859AFAC" w14:textId="77777777" w:rsidR="002E5B20" w:rsidRPr="00C65E02" w:rsidRDefault="002E5B20" w:rsidP="002E5B20">
            <w:pPr>
              <w:tabs>
                <w:tab w:val="left" w:pos="2295"/>
              </w:tabs>
              <w:jc w:val="both"/>
              <w:rPr>
                <w:rFonts w:ascii="Arial" w:hAnsi="Arial" w:cs="Arial"/>
              </w:rPr>
            </w:pPr>
            <w:r>
              <w:rPr>
                <w:rFonts w:ascii="Arial" w:hAnsi="Arial" w:cs="Arial"/>
              </w:rPr>
              <w:t xml:space="preserve">   Combustíveis</w:t>
            </w:r>
          </w:p>
        </w:tc>
        <w:tc>
          <w:tcPr>
            <w:tcW w:w="1984" w:type="dxa"/>
          </w:tcPr>
          <w:p w14:paraId="03B53773" w14:textId="67C0D36A" w:rsidR="002E5B20" w:rsidRDefault="00357393" w:rsidP="002E5B20">
            <w:pPr>
              <w:tabs>
                <w:tab w:val="left" w:pos="2295"/>
              </w:tabs>
              <w:jc w:val="right"/>
              <w:rPr>
                <w:rFonts w:ascii="Arial" w:hAnsi="Arial" w:cs="Arial"/>
              </w:rPr>
            </w:pPr>
            <w:r>
              <w:rPr>
                <w:rFonts w:ascii="Arial" w:hAnsi="Arial" w:cs="Arial"/>
              </w:rPr>
              <w:t>5.</w:t>
            </w:r>
            <w:r w:rsidR="00137721">
              <w:rPr>
                <w:rFonts w:ascii="Arial" w:hAnsi="Arial" w:cs="Arial"/>
              </w:rPr>
              <w:t>456,00</w:t>
            </w:r>
          </w:p>
        </w:tc>
        <w:tc>
          <w:tcPr>
            <w:tcW w:w="1848" w:type="dxa"/>
          </w:tcPr>
          <w:p w14:paraId="5A1CE1B6" w14:textId="17AEBD6C" w:rsidR="002E5B20" w:rsidRDefault="00FA51CB" w:rsidP="002E5B20">
            <w:pPr>
              <w:tabs>
                <w:tab w:val="left" w:pos="2295"/>
              </w:tabs>
              <w:jc w:val="right"/>
              <w:rPr>
                <w:rFonts w:ascii="Arial" w:hAnsi="Arial" w:cs="Arial"/>
              </w:rPr>
            </w:pPr>
            <w:r>
              <w:rPr>
                <w:rFonts w:ascii="Arial" w:hAnsi="Arial" w:cs="Arial"/>
              </w:rPr>
              <w:t>5.922,01</w:t>
            </w:r>
          </w:p>
        </w:tc>
      </w:tr>
      <w:tr w:rsidR="002E5B20" w14:paraId="01CCC3DA" w14:textId="77777777" w:rsidTr="002E5B20">
        <w:tc>
          <w:tcPr>
            <w:tcW w:w="4389" w:type="dxa"/>
          </w:tcPr>
          <w:p w14:paraId="5F9E4F5F" w14:textId="77777777" w:rsidR="002E5B20" w:rsidRPr="00C65E02" w:rsidRDefault="002E5B20" w:rsidP="002E5B20">
            <w:pPr>
              <w:tabs>
                <w:tab w:val="left" w:pos="2295"/>
              </w:tabs>
              <w:jc w:val="both"/>
              <w:rPr>
                <w:rFonts w:ascii="Arial" w:hAnsi="Arial" w:cs="Arial"/>
              </w:rPr>
            </w:pPr>
            <w:r>
              <w:rPr>
                <w:rFonts w:ascii="Arial" w:hAnsi="Arial" w:cs="Arial"/>
              </w:rPr>
              <w:t xml:space="preserve">   Água</w:t>
            </w:r>
          </w:p>
        </w:tc>
        <w:tc>
          <w:tcPr>
            <w:tcW w:w="1984" w:type="dxa"/>
          </w:tcPr>
          <w:p w14:paraId="5757DFC1" w14:textId="0ED35130" w:rsidR="002E5B20" w:rsidRDefault="00137721" w:rsidP="002E5B20">
            <w:pPr>
              <w:tabs>
                <w:tab w:val="left" w:pos="2295"/>
              </w:tabs>
              <w:jc w:val="right"/>
              <w:rPr>
                <w:rFonts w:ascii="Arial" w:hAnsi="Arial" w:cs="Arial"/>
              </w:rPr>
            </w:pPr>
            <w:r>
              <w:rPr>
                <w:rFonts w:ascii="Arial" w:hAnsi="Arial" w:cs="Arial"/>
              </w:rPr>
              <w:t>6.131,51</w:t>
            </w:r>
          </w:p>
        </w:tc>
        <w:tc>
          <w:tcPr>
            <w:tcW w:w="1848" w:type="dxa"/>
          </w:tcPr>
          <w:p w14:paraId="612FCCB2" w14:textId="5C44AB71" w:rsidR="002E5B20" w:rsidRDefault="00E46934" w:rsidP="002E5B20">
            <w:pPr>
              <w:tabs>
                <w:tab w:val="left" w:pos="2295"/>
              </w:tabs>
              <w:jc w:val="right"/>
              <w:rPr>
                <w:rFonts w:ascii="Arial" w:hAnsi="Arial" w:cs="Arial"/>
              </w:rPr>
            </w:pPr>
            <w:r>
              <w:rPr>
                <w:rFonts w:ascii="Arial" w:hAnsi="Arial" w:cs="Arial"/>
              </w:rPr>
              <w:t>3.</w:t>
            </w:r>
            <w:r w:rsidR="00FA51CB">
              <w:rPr>
                <w:rFonts w:ascii="Arial" w:hAnsi="Arial" w:cs="Arial"/>
              </w:rPr>
              <w:t>591,91</w:t>
            </w:r>
          </w:p>
        </w:tc>
      </w:tr>
      <w:tr w:rsidR="002E5B20" w14:paraId="1F6FB884" w14:textId="77777777" w:rsidTr="002E5B20">
        <w:tc>
          <w:tcPr>
            <w:tcW w:w="4389" w:type="dxa"/>
          </w:tcPr>
          <w:p w14:paraId="278226FD" w14:textId="77777777" w:rsidR="002E5B20" w:rsidRPr="00C65E02" w:rsidRDefault="002E5B20" w:rsidP="002E5B20">
            <w:pPr>
              <w:tabs>
                <w:tab w:val="left" w:pos="2295"/>
              </w:tabs>
              <w:jc w:val="both"/>
              <w:rPr>
                <w:rFonts w:ascii="Arial" w:hAnsi="Arial" w:cs="Arial"/>
              </w:rPr>
            </w:pPr>
            <w:r>
              <w:rPr>
                <w:rFonts w:ascii="Arial" w:hAnsi="Arial" w:cs="Arial"/>
              </w:rPr>
              <w:t xml:space="preserve">   Deslocações e estadas</w:t>
            </w:r>
          </w:p>
        </w:tc>
        <w:tc>
          <w:tcPr>
            <w:tcW w:w="1984" w:type="dxa"/>
          </w:tcPr>
          <w:p w14:paraId="471E7282" w14:textId="5407EE4C" w:rsidR="002E5B20" w:rsidRDefault="00137721" w:rsidP="002E5B20">
            <w:pPr>
              <w:tabs>
                <w:tab w:val="left" w:pos="2295"/>
              </w:tabs>
              <w:jc w:val="right"/>
              <w:rPr>
                <w:rFonts w:ascii="Arial" w:hAnsi="Arial" w:cs="Arial"/>
              </w:rPr>
            </w:pPr>
            <w:r>
              <w:rPr>
                <w:rFonts w:ascii="Arial" w:hAnsi="Arial" w:cs="Arial"/>
              </w:rPr>
              <w:t>0,00</w:t>
            </w:r>
          </w:p>
        </w:tc>
        <w:tc>
          <w:tcPr>
            <w:tcW w:w="1848" w:type="dxa"/>
          </w:tcPr>
          <w:p w14:paraId="761BB15A" w14:textId="63FF13EC" w:rsidR="002E5B20" w:rsidRDefault="00E46934" w:rsidP="002E5B20">
            <w:pPr>
              <w:tabs>
                <w:tab w:val="left" w:pos="2295"/>
              </w:tabs>
              <w:jc w:val="right"/>
              <w:rPr>
                <w:rFonts w:ascii="Arial" w:hAnsi="Arial" w:cs="Arial"/>
              </w:rPr>
            </w:pPr>
            <w:r>
              <w:rPr>
                <w:rFonts w:ascii="Arial" w:hAnsi="Arial" w:cs="Arial"/>
              </w:rPr>
              <w:t>1</w:t>
            </w:r>
            <w:r w:rsidR="00FA51CB">
              <w:rPr>
                <w:rFonts w:ascii="Arial" w:hAnsi="Arial" w:cs="Arial"/>
              </w:rPr>
              <w:t>83,25</w:t>
            </w:r>
          </w:p>
        </w:tc>
      </w:tr>
      <w:tr w:rsidR="002E5B20" w14:paraId="061CD012" w14:textId="77777777" w:rsidTr="002E5B20">
        <w:tc>
          <w:tcPr>
            <w:tcW w:w="4389" w:type="dxa"/>
          </w:tcPr>
          <w:p w14:paraId="1C066C4F" w14:textId="77777777" w:rsidR="002E5B20" w:rsidRPr="00C65E02" w:rsidRDefault="002E5B20" w:rsidP="002E5B20">
            <w:pPr>
              <w:tabs>
                <w:tab w:val="left" w:pos="2295"/>
              </w:tabs>
              <w:jc w:val="both"/>
              <w:rPr>
                <w:rFonts w:ascii="Arial" w:hAnsi="Arial" w:cs="Arial"/>
              </w:rPr>
            </w:pPr>
            <w:r>
              <w:rPr>
                <w:rFonts w:ascii="Arial" w:hAnsi="Arial" w:cs="Arial"/>
              </w:rPr>
              <w:t xml:space="preserve">   Comunicação</w:t>
            </w:r>
          </w:p>
        </w:tc>
        <w:tc>
          <w:tcPr>
            <w:tcW w:w="1984" w:type="dxa"/>
          </w:tcPr>
          <w:p w14:paraId="3D75C9B2" w14:textId="74488AB3" w:rsidR="002E5B20" w:rsidRDefault="00357393" w:rsidP="002E5B20">
            <w:pPr>
              <w:tabs>
                <w:tab w:val="left" w:pos="2295"/>
              </w:tabs>
              <w:jc w:val="right"/>
              <w:rPr>
                <w:rFonts w:ascii="Arial" w:hAnsi="Arial" w:cs="Arial"/>
              </w:rPr>
            </w:pPr>
            <w:r>
              <w:rPr>
                <w:rFonts w:ascii="Arial" w:hAnsi="Arial" w:cs="Arial"/>
              </w:rPr>
              <w:t>2.</w:t>
            </w:r>
            <w:r w:rsidR="00137721">
              <w:rPr>
                <w:rFonts w:ascii="Arial" w:hAnsi="Arial" w:cs="Arial"/>
              </w:rPr>
              <w:t>675,14</w:t>
            </w:r>
          </w:p>
        </w:tc>
        <w:tc>
          <w:tcPr>
            <w:tcW w:w="1848" w:type="dxa"/>
          </w:tcPr>
          <w:p w14:paraId="6AC797F0" w14:textId="5C0B010A" w:rsidR="002E5B20" w:rsidRDefault="00501E87" w:rsidP="002E5B20">
            <w:pPr>
              <w:tabs>
                <w:tab w:val="left" w:pos="2295"/>
              </w:tabs>
              <w:jc w:val="right"/>
              <w:rPr>
                <w:rFonts w:ascii="Arial" w:hAnsi="Arial" w:cs="Arial"/>
              </w:rPr>
            </w:pPr>
            <w:r>
              <w:rPr>
                <w:rFonts w:ascii="Arial" w:hAnsi="Arial" w:cs="Arial"/>
              </w:rPr>
              <w:t>2.</w:t>
            </w:r>
            <w:r w:rsidR="00FA51CB">
              <w:rPr>
                <w:rFonts w:ascii="Arial" w:hAnsi="Arial" w:cs="Arial"/>
              </w:rPr>
              <w:t>082,22</w:t>
            </w:r>
          </w:p>
        </w:tc>
      </w:tr>
      <w:tr w:rsidR="002E5B20" w14:paraId="478839F9" w14:textId="77777777" w:rsidTr="002E5B20">
        <w:tc>
          <w:tcPr>
            <w:tcW w:w="4389" w:type="dxa"/>
          </w:tcPr>
          <w:p w14:paraId="1A66FC03" w14:textId="77777777" w:rsidR="002E5B20" w:rsidRPr="00C65E02" w:rsidRDefault="002E5B20" w:rsidP="002E5B20">
            <w:pPr>
              <w:tabs>
                <w:tab w:val="left" w:pos="2295"/>
              </w:tabs>
              <w:jc w:val="both"/>
              <w:rPr>
                <w:rFonts w:ascii="Arial" w:hAnsi="Arial" w:cs="Arial"/>
              </w:rPr>
            </w:pPr>
            <w:r>
              <w:rPr>
                <w:rFonts w:ascii="Arial" w:hAnsi="Arial" w:cs="Arial"/>
              </w:rPr>
              <w:t xml:space="preserve">   Seguros</w:t>
            </w:r>
          </w:p>
        </w:tc>
        <w:tc>
          <w:tcPr>
            <w:tcW w:w="1984" w:type="dxa"/>
          </w:tcPr>
          <w:p w14:paraId="7BDEBEC7" w14:textId="15AE0068" w:rsidR="002E5B20" w:rsidRDefault="00137721" w:rsidP="002E5B20">
            <w:pPr>
              <w:tabs>
                <w:tab w:val="left" w:pos="2295"/>
              </w:tabs>
              <w:jc w:val="right"/>
              <w:rPr>
                <w:rFonts w:ascii="Arial" w:hAnsi="Arial" w:cs="Arial"/>
              </w:rPr>
            </w:pPr>
            <w:r>
              <w:rPr>
                <w:rFonts w:ascii="Arial" w:hAnsi="Arial" w:cs="Arial"/>
              </w:rPr>
              <w:t>1.531,97</w:t>
            </w:r>
          </w:p>
        </w:tc>
        <w:tc>
          <w:tcPr>
            <w:tcW w:w="1848" w:type="dxa"/>
          </w:tcPr>
          <w:p w14:paraId="2B49C145" w14:textId="2C69B956" w:rsidR="002E5B20" w:rsidRDefault="00FA51CB" w:rsidP="002E5B20">
            <w:pPr>
              <w:tabs>
                <w:tab w:val="left" w:pos="2295"/>
              </w:tabs>
              <w:jc w:val="right"/>
              <w:rPr>
                <w:rFonts w:ascii="Arial" w:hAnsi="Arial" w:cs="Arial"/>
              </w:rPr>
            </w:pPr>
            <w:r>
              <w:rPr>
                <w:rFonts w:ascii="Arial" w:hAnsi="Arial" w:cs="Arial"/>
              </w:rPr>
              <w:t>2.204,94</w:t>
            </w:r>
          </w:p>
        </w:tc>
      </w:tr>
      <w:tr w:rsidR="002E5B20" w14:paraId="6BD478F3" w14:textId="77777777" w:rsidTr="002E5B20">
        <w:tc>
          <w:tcPr>
            <w:tcW w:w="4389" w:type="dxa"/>
          </w:tcPr>
          <w:p w14:paraId="5024F15A" w14:textId="659FDF69" w:rsidR="002E5B20" w:rsidRPr="00C65E02" w:rsidRDefault="002E5B20" w:rsidP="002E5B20">
            <w:pPr>
              <w:tabs>
                <w:tab w:val="left" w:pos="2295"/>
              </w:tabs>
              <w:jc w:val="both"/>
              <w:rPr>
                <w:rFonts w:ascii="Arial" w:hAnsi="Arial" w:cs="Arial"/>
              </w:rPr>
            </w:pPr>
            <w:r>
              <w:rPr>
                <w:rFonts w:ascii="Arial" w:hAnsi="Arial" w:cs="Arial"/>
              </w:rPr>
              <w:t xml:space="preserve">   </w:t>
            </w:r>
            <w:r w:rsidR="00777902">
              <w:rPr>
                <w:rFonts w:ascii="Arial" w:hAnsi="Arial" w:cs="Arial"/>
              </w:rPr>
              <w:t>Contencioso e notariado</w:t>
            </w:r>
          </w:p>
        </w:tc>
        <w:tc>
          <w:tcPr>
            <w:tcW w:w="1984" w:type="dxa"/>
          </w:tcPr>
          <w:p w14:paraId="344BF91D" w14:textId="40253F72" w:rsidR="002E5B20" w:rsidRDefault="00137721" w:rsidP="002E5B20">
            <w:pPr>
              <w:tabs>
                <w:tab w:val="left" w:pos="2295"/>
              </w:tabs>
              <w:jc w:val="right"/>
              <w:rPr>
                <w:rFonts w:ascii="Arial" w:hAnsi="Arial" w:cs="Arial"/>
              </w:rPr>
            </w:pPr>
            <w:r>
              <w:rPr>
                <w:rFonts w:ascii="Arial" w:hAnsi="Arial" w:cs="Arial"/>
              </w:rPr>
              <w:t>0,00</w:t>
            </w:r>
          </w:p>
        </w:tc>
        <w:tc>
          <w:tcPr>
            <w:tcW w:w="1848" w:type="dxa"/>
          </w:tcPr>
          <w:p w14:paraId="61A0AB32" w14:textId="290A50B5" w:rsidR="002E5B20" w:rsidRDefault="00FA51CB" w:rsidP="002E5B20">
            <w:pPr>
              <w:tabs>
                <w:tab w:val="left" w:pos="2295"/>
              </w:tabs>
              <w:jc w:val="right"/>
              <w:rPr>
                <w:rFonts w:ascii="Arial" w:hAnsi="Arial" w:cs="Arial"/>
              </w:rPr>
            </w:pPr>
            <w:r>
              <w:rPr>
                <w:rFonts w:ascii="Arial" w:hAnsi="Arial" w:cs="Arial"/>
              </w:rPr>
              <w:t>428,00</w:t>
            </w:r>
          </w:p>
        </w:tc>
      </w:tr>
      <w:tr w:rsidR="002E5B20" w14:paraId="49A0BD1C" w14:textId="77777777" w:rsidTr="002E5B20">
        <w:tc>
          <w:tcPr>
            <w:tcW w:w="4389" w:type="dxa"/>
          </w:tcPr>
          <w:p w14:paraId="5130EFAC" w14:textId="77777777" w:rsidR="002E5B20" w:rsidRPr="00C65E02" w:rsidRDefault="002E5B20" w:rsidP="002E5B20">
            <w:pPr>
              <w:tabs>
                <w:tab w:val="left" w:pos="2295"/>
              </w:tabs>
              <w:jc w:val="both"/>
              <w:rPr>
                <w:rFonts w:ascii="Arial" w:hAnsi="Arial" w:cs="Arial"/>
              </w:rPr>
            </w:pPr>
            <w:r>
              <w:rPr>
                <w:rFonts w:ascii="Arial" w:hAnsi="Arial" w:cs="Arial"/>
              </w:rPr>
              <w:t xml:space="preserve">   Limpeza higiene e conforto</w:t>
            </w:r>
          </w:p>
        </w:tc>
        <w:tc>
          <w:tcPr>
            <w:tcW w:w="1984" w:type="dxa"/>
          </w:tcPr>
          <w:p w14:paraId="5D677AD1" w14:textId="3FA1F422" w:rsidR="002E5B20" w:rsidRDefault="00137721" w:rsidP="002E5B20">
            <w:pPr>
              <w:tabs>
                <w:tab w:val="left" w:pos="2295"/>
              </w:tabs>
              <w:jc w:val="right"/>
              <w:rPr>
                <w:rFonts w:ascii="Arial" w:hAnsi="Arial" w:cs="Arial"/>
              </w:rPr>
            </w:pPr>
            <w:r>
              <w:rPr>
                <w:rFonts w:ascii="Arial" w:hAnsi="Arial" w:cs="Arial"/>
              </w:rPr>
              <w:t>23.232,09</w:t>
            </w:r>
          </w:p>
        </w:tc>
        <w:tc>
          <w:tcPr>
            <w:tcW w:w="1848" w:type="dxa"/>
          </w:tcPr>
          <w:p w14:paraId="65DF7BE4" w14:textId="134819C5" w:rsidR="002E5B20" w:rsidRDefault="00FA51CB" w:rsidP="002E5B20">
            <w:pPr>
              <w:tabs>
                <w:tab w:val="left" w:pos="2295"/>
              </w:tabs>
              <w:jc w:val="right"/>
              <w:rPr>
                <w:rFonts w:ascii="Arial" w:hAnsi="Arial" w:cs="Arial"/>
              </w:rPr>
            </w:pPr>
            <w:r>
              <w:rPr>
                <w:rFonts w:ascii="Arial" w:hAnsi="Arial" w:cs="Arial"/>
              </w:rPr>
              <w:t>8.813,25</w:t>
            </w:r>
          </w:p>
        </w:tc>
      </w:tr>
      <w:tr w:rsidR="002E5B20" w14:paraId="7ADACAF1" w14:textId="77777777" w:rsidTr="002E5B20">
        <w:tc>
          <w:tcPr>
            <w:tcW w:w="4389" w:type="dxa"/>
          </w:tcPr>
          <w:p w14:paraId="3683A880" w14:textId="77777777" w:rsidR="002E5B20" w:rsidRPr="00C65E02" w:rsidRDefault="002E5B20" w:rsidP="002E5B20">
            <w:pPr>
              <w:tabs>
                <w:tab w:val="left" w:pos="2295"/>
              </w:tabs>
              <w:jc w:val="both"/>
              <w:rPr>
                <w:rFonts w:ascii="Arial" w:hAnsi="Arial" w:cs="Arial"/>
              </w:rPr>
            </w:pPr>
            <w:r>
              <w:rPr>
                <w:rFonts w:ascii="Arial" w:hAnsi="Arial" w:cs="Arial"/>
              </w:rPr>
              <w:t xml:space="preserve">   Outros serviços</w:t>
            </w:r>
          </w:p>
        </w:tc>
        <w:tc>
          <w:tcPr>
            <w:tcW w:w="1984" w:type="dxa"/>
          </w:tcPr>
          <w:p w14:paraId="73E3FB5B" w14:textId="65E66E80" w:rsidR="002E5B20" w:rsidRDefault="00137721" w:rsidP="002E5B20">
            <w:pPr>
              <w:tabs>
                <w:tab w:val="left" w:pos="2295"/>
              </w:tabs>
              <w:jc w:val="right"/>
              <w:rPr>
                <w:rFonts w:ascii="Arial" w:hAnsi="Arial" w:cs="Arial"/>
              </w:rPr>
            </w:pPr>
            <w:r>
              <w:rPr>
                <w:rFonts w:ascii="Arial" w:hAnsi="Arial" w:cs="Arial"/>
              </w:rPr>
              <w:t>1,00</w:t>
            </w:r>
          </w:p>
        </w:tc>
        <w:tc>
          <w:tcPr>
            <w:tcW w:w="1848" w:type="dxa"/>
          </w:tcPr>
          <w:p w14:paraId="0C2ECF7E" w14:textId="6477641E" w:rsidR="002E5B20" w:rsidRDefault="00FA51CB" w:rsidP="002E5B20">
            <w:pPr>
              <w:tabs>
                <w:tab w:val="left" w:pos="2295"/>
              </w:tabs>
              <w:jc w:val="right"/>
              <w:rPr>
                <w:rFonts w:ascii="Arial" w:hAnsi="Arial" w:cs="Arial"/>
              </w:rPr>
            </w:pPr>
            <w:r>
              <w:rPr>
                <w:rFonts w:ascii="Arial" w:hAnsi="Arial" w:cs="Arial"/>
              </w:rPr>
              <w:t>327,21</w:t>
            </w:r>
          </w:p>
        </w:tc>
      </w:tr>
      <w:tr w:rsidR="00CF4D97" w14:paraId="66AEA829" w14:textId="77777777" w:rsidTr="002E5B20">
        <w:tc>
          <w:tcPr>
            <w:tcW w:w="4389" w:type="dxa"/>
            <w:shd w:val="clear" w:color="auto" w:fill="D9D9D9" w:themeFill="background1" w:themeFillShade="D9"/>
          </w:tcPr>
          <w:p w14:paraId="36A88C44" w14:textId="77777777" w:rsidR="00CF4D97" w:rsidRPr="00C26FF2" w:rsidRDefault="00CF4D97" w:rsidP="002E5B20">
            <w:pPr>
              <w:tabs>
                <w:tab w:val="left" w:pos="2295"/>
              </w:tabs>
              <w:jc w:val="right"/>
              <w:rPr>
                <w:rFonts w:ascii="Arial" w:hAnsi="Arial" w:cs="Arial"/>
                <w:b/>
              </w:rPr>
            </w:pPr>
            <w:r>
              <w:rPr>
                <w:rFonts w:ascii="Arial" w:hAnsi="Arial" w:cs="Arial"/>
                <w:b/>
              </w:rPr>
              <w:t>Total</w:t>
            </w:r>
          </w:p>
        </w:tc>
        <w:tc>
          <w:tcPr>
            <w:tcW w:w="1984" w:type="dxa"/>
            <w:shd w:val="clear" w:color="auto" w:fill="D9D9D9" w:themeFill="background1" w:themeFillShade="D9"/>
          </w:tcPr>
          <w:p w14:paraId="7B19EB56" w14:textId="1DAF82DF" w:rsidR="00CF4D97" w:rsidRPr="00C65E02" w:rsidRDefault="00137721" w:rsidP="002E5B20">
            <w:pPr>
              <w:tabs>
                <w:tab w:val="left" w:pos="2295"/>
              </w:tabs>
              <w:jc w:val="right"/>
              <w:rPr>
                <w:rFonts w:ascii="Arial" w:hAnsi="Arial" w:cs="Arial"/>
                <w:b/>
              </w:rPr>
            </w:pPr>
            <w:r>
              <w:rPr>
                <w:rFonts w:ascii="Arial" w:hAnsi="Arial" w:cs="Arial"/>
                <w:b/>
              </w:rPr>
              <w:t>82.901,30</w:t>
            </w:r>
          </w:p>
        </w:tc>
        <w:tc>
          <w:tcPr>
            <w:tcW w:w="1848" w:type="dxa"/>
            <w:shd w:val="clear" w:color="auto" w:fill="D9D9D9" w:themeFill="background1" w:themeFillShade="D9"/>
          </w:tcPr>
          <w:p w14:paraId="2C662BE5" w14:textId="61337767" w:rsidR="00CF4D97" w:rsidRPr="00C65E02" w:rsidRDefault="00FA51CB" w:rsidP="002E5B20">
            <w:pPr>
              <w:tabs>
                <w:tab w:val="left" w:pos="2295"/>
              </w:tabs>
              <w:jc w:val="right"/>
              <w:rPr>
                <w:rFonts w:ascii="Arial" w:hAnsi="Arial" w:cs="Arial"/>
                <w:b/>
              </w:rPr>
            </w:pPr>
            <w:r>
              <w:rPr>
                <w:rFonts w:ascii="Arial" w:hAnsi="Arial" w:cs="Arial"/>
                <w:b/>
              </w:rPr>
              <w:t>78.647,13</w:t>
            </w:r>
          </w:p>
        </w:tc>
      </w:tr>
    </w:tbl>
    <w:p w14:paraId="55762108" w14:textId="77777777" w:rsidR="00CF4D97" w:rsidRDefault="00CF4D97" w:rsidP="00CF4D97">
      <w:pPr>
        <w:tabs>
          <w:tab w:val="left" w:pos="2295"/>
        </w:tabs>
        <w:jc w:val="both"/>
        <w:rPr>
          <w:rFonts w:ascii="Arial" w:hAnsi="Arial" w:cs="Arial"/>
        </w:rPr>
      </w:pPr>
    </w:p>
    <w:p w14:paraId="2FDE1E94" w14:textId="5F83DFBE" w:rsidR="00A341D6" w:rsidRDefault="00705201" w:rsidP="00D27A39">
      <w:pPr>
        <w:rPr>
          <w:rFonts w:ascii="Arial" w:hAnsi="Arial" w:cs="Arial"/>
          <w:b/>
        </w:rPr>
      </w:pPr>
      <w:r>
        <w:rPr>
          <w:rFonts w:ascii="Arial" w:hAnsi="Arial" w:cs="Arial"/>
          <w:b/>
        </w:rPr>
        <w:t xml:space="preserve">       </w:t>
      </w:r>
      <w:r>
        <w:rPr>
          <w:rFonts w:ascii="Arial" w:hAnsi="Arial" w:cs="Arial"/>
          <w:b/>
        </w:rPr>
        <w:tab/>
        <w:t>1</w:t>
      </w:r>
      <w:r w:rsidR="00777902">
        <w:rPr>
          <w:rFonts w:ascii="Arial" w:hAnsi="Arial" w:cs="Arial"/>
          <w:b/>
        </w:rPr>
        <w:t>6</w:t>
      </w:r>
      <w:r>
        <w:rPr>
          <w:rFonts w:ascii="Arial" w:hAnsi="Arial" w:cs="Arial"/>
          <w:b/>
        </w:rPr>
        <w:t>.13 – Outros rendimentos</w:t>
      </w:r>
    </w:p>
    <w:p w14:paraId="7747D21A" w14:textId="54DEE574" w:rsidR="00CF4D97" w:rsidRDefault="00705201" w:rsidP="00705201">
      <w:pPr>
        <w:jc w:val="both"/>
        <w:rPr>
          <w:rFonts w:ascii="Arial" w:hAnsi="Arial" w:cs="Arial"/>
        </w:rPr>
      </w:pPr>
      <w:r>
        <w:rPr>
          <w:rFonts w:ascii="Arial" w:hAnsi="Arial" w:cs="Arial"/>
          <w:b/>
        </w:rPr>
        <w:tab/>
      </w:r>
      <w:r>
        <w:rPr>
          <w:rFonts w:ascii="Arial" w:hAnsi="Arial" w:cs="Arial"/>
        </w:rPr>
        <w:t>A 31 de Dezembro de 20</w:t>
      </w:r>
      <w:r w:rsidR="00462346">
        <w:rPr>
          <w:rFonts w:ascii="Arial" w:hAnsi="Arial" w:cs="Arial"/>
        </w:rPr>
        <w:t>20</w:t>
      </w:r>
      <w:r>
        <w:rPr>
          <w:rFonts w:ascii="Arial" w:hAnsi="Arial" w:cs="Arial"/>
        </w:rPr>
        <w:t xml:space="preserve"> e 201</w:t>
      </w:r>
      <w:r w:rsidR="00462346">
        <w:rPr>
          <w:rFonts w:ascii="Arial" w:hAnsi="Arial" w:cs="Arial"/>
        </w:rPr>
        <w:t>9</w:t>
      </w:r>
      <w:r>
        <w:rPr>
          <w:rFonts w:ascii="Arial" w:hAnsi="Arial" w:cs="Arial"/>
        </w:rPr>
        <w:t>, a rubrica de outros rendimentos apresentava a seguinte decomposição:</w:t>
      </w:r>
    </w:p>
    <w:p w14:paraId="19543472" w14:textId="77777777" w:rsidR="00705201" w:rsidRPr="00705201" w:rsidRDefault="00705201" w:rsidP="00D27A39">
      <w:pPr>
        <w:rPr>
          <w:rFonts w:ascii="Arial" w:hAnsi="Arial" w:cs="Arial"/>
        </w:rPr>
      </w:pPr>
      <w:r>
        <w:rPr>
          <w:rFonts w:ascii="Arial" w:hAnsi="Arial" w:cs="Arial"/>
        </w:rPr>
        <w:tab/>
      </w:r>
    </w:p>
    <w:tbl>
      <w:tblPr>
        <w:tblStyle w:val="Tabelacomgrelha"/>
        <w:tblW w:w="8221" w:type="dxa"/>
        <w:tblInd w:w="421" w:type="dxa"/>
        <w:tblLook w:val="04A0" w:firstRow="1" w:lastRow="0" w:firstColumn="1" w:lastColumn="0" w:noHBand="0" w:noVBand="1"/>
      </w:tblPr>
      <w:tblGrid>
        <w:gridCol w:w="4389"/>
        <w:gridCol w:w="1984"/>
        <w:gridCol w:w="1848"/>
      </w:tblGrid>
      <w:tr w:rsidR="00705201" w14:paraId="307D270B" w14:textId="77777777" w:rsidTr="00705201">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CBCC6" w14:textId="77777777" w:rsidR="00705201" w:rsidRDefault="00705201">
            <w:pPr>
              <w:tabs>
                <w:tab w:val="left" w:pos="2295"/>
              </w:tabs>
              <w:jc w:val="center"/>
              <w:rPr>
                <w:rFonts w:ascii="Arial" w:hAnsi="Arial" w:cs="Arial"/>
                <w:b/>
              </w:rPr>
            </w:pPr>
            <w:r>
              <w:rPr>
                <w:rFonts w:ascii="Arial" w:hAnsi="Arial" w:cs="Arial"/>
                <w:b/>
              </w:rPr>
              <w:t>Descrição</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2DD15" w14:textId="2C5A5487" w:rsidR="00705201" w:rsidRDefault="00705201">
            <w:pPr>
              <w:tabs>
                <w:tab w:val="left" w:pos="2295"/>
              </w:tabs>
              <w:jc w:val="center"/>
              <w:rPr>
                <w:rFonts w:ascii="Arial" w:hAnsi="Arial" w:cs="Arial"/>
                <w:b/>
              </w:rPr>
            </w:pPr>
            <w:r>
              <w:rPr>
                <w:rFonts w:ascii="Arial" w:hAnsi="Arial" w:cs="Arial"/>
                <w:b/>
              </w:rPr>
              <w:t>20</w:t>
            </w:r>
            <w:r w:rsidR="00462346">
              <w:rPr>
                <w:rFonts w:ascii="Arial" w:hAnsi="Arial" w:cs="Arial"/>
                <w:b/>
              </w:rPr>
              <w:t>20</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850B5" w14:textId="09861C8B" w:rsidR="00705201" w:rsidRDefault="00705201">
            <w:pPr>
              <w:tabs>
                <w:tab w:val="left" w:pos="2295"/>
              </w:tabs>
              <w:jc w:val="center"/>
              <w:rPr>
                <w:rFonts w:ascii="Arial" w:hAnsi="Arial" w:cs="Arial"/>
                <w:b/>
              </w:rPr>
            </w:pPr>
            <w:r>
              <w:rPr>
                <w:rFonts w:ascii="Arial" w:hAnsi="Arial" w:cs="Arial"/>
                <w:b/>
              </w:rPr>
              <w:t>201</w:t>
            </w:r>
            <w:r w:rsidR="00462346">
              <w:rPr>
                <w:rFonts w:ascii="Arial" w:hAnsi="Arial" w:cs="Arial"/>
                <w:b/>
              </w:rPr>
              <w:t>9</w:t>
            </w:r>
          </w:p>
        </w:tc>
      </w:tr>
      <w:tr w:rsidR="00705201" w14:paraId="712FEBCE" w14:textId="77777777" w:rsidTr="00705201">
        <w:tc>
          <w:tcPr>
            <w:tcW w:w="4389" w:type="dxa"/>
            <w:tcBorders>
              <w:top w:val="single" w:sz="4" w:space="0" w:color="auto"/>
              <w:left w:val="single" w:sz="4" w:space="0" w:color="auto"/>
              <w:bottom w:val="single" w:sz="4" w:space="0" w:color="auto"/>
              <w:right w:val="single" w:sz="4" w:space="0" w:color="auto"/>
            </w:tcBorders>
            <w:hideMark/>
          </w:tcPr>
          <w:p w14:paraId="4C4F8B11" w14:textId="77777777" w:rsidR="00705201" w:rsidRDefault="00705201">
            <w:pPr>
              <w:tabs>
                <w:tab w:val="left" w:pos="2295"/>
              </w:tabs>
              <w:rPr>
                <w:rFonts w:ascii="Arial" w:hAnsi="Arial" w:cs="Arial"/>
                <w:b/>
              </w:rPr>
            </w:pPr>
            <w:r>
              <w:rPr>
                <w:rFonts w:ascii="Arial" w:hAnsi="Arial" w:cs="Arial"/>
                <w:b/>
              </w:rPr>
              <w:t>Outros rendimentos</w:t>
            </w:r>
          </w:p>
        </w:tc>
        <w:tc>
          <w:tcPr>
            <w:tcW w:w="1984" w:type="dxa"/>
            <w:tcBorders>
              <w:top w:val="single" w:sz="4" w:space="0" w:color="auto"/>
              <w:left w:val="single" w:sz="4" w:space="0" w:color="auto"/>
              <w:bottom w:val="single" w:sz="4" w:space="0" w:color="auto"/>
              <w:right w:val="single" w:sz="4" w:space="0" w:color="auto"/>
            </w:tcBorders>
          </w:tcPr>
          <w:p w14:paraId="2296DC40" w14:textId="77777777" w:rsidR="00705201" w:rsidRDefault="00705201">
            <w:pPr>
              <w:tabs>
                <w:tab w:val="left" w:pos="2295"/>
              </w:tabs>
              <w:jc w:val="right"/>
              <w:rPr>
                <w:rFonts w:ascii="Arial" w:hAnsi="Arial" w:cs="Arial"/>
              </w:rPr>
            </w:pPr>
          </w:p>
        </w:tc>
        <w:tc>
          <w:tcPr>
            <w:tcW w:w="1848" w:type="dxa"/>
            <w:tcBorders>
              <w:top w:val="single" w:sz="4" w:space="0" w:color="auto"/>
              <w:left w:val="single" w:sz="4" w:space="0" w:color="auto"/>
              <w:bottom w:val="single" w:sz="4" w:space="0" w:color="auto"/>
              <w:right w:val="single" w:sz="4" w:space="0" w:color="auto"/>
            </w:tcBorders>
          </w:tcPr>
          <w:p w14:paraId="108C4B42" w14:textId="77777777" w:rsidR="00705201" w:rsidRDefault="00705201">
            <w:pPr>
              <w:tabs>
                <w:tab w:val="left" w:pos="2295"/>
              </w:tabs>
              <w:jc w:val="right"/>
              <w:rPr>
                <w:rFonts w:ascii="Arial" w:hAnsi="Arial" w:cs="Arial"/>
              </w:rPr>
            </w:pPr>
          </w:p>
        </w:tc>
      </w:tr>
      <w:tr w:rsidR="00F13D1F" w14:paraId="7F813D74" w14:textId="77777777" w:rsidTr="00705201">
        <w:tc>
          <w:tcPr>
            <w:tcW w:w="4389" w:type="dxa"/>
            <w:tcBorders>
              <w:top w:val="single" w:sz="4" w:space="0" w:color="auto"/>
              <w:left w:val="single" w:sz="4" w:space="0" w:color="auto"/>
              <w:bottom w:val="single" w:sz="4" w:space="0" w:color="auto"/>
              <w:right w:val="single" w:sz="4" w:space="0" w:color="auto"/>
            </w:tcBorders>
          </w:tcPr>
          <w:p w14:paraId="56762CF4" w14:textId="77777777" w:rsidR="00F13D1F" w:rsidRDefault="00F13D1F">
            <w:pPr>
              <w:tabs>
                <w:tab w:val="left" w:pos="2295"/>
              </w:tabs>
              <w:jc w:val="both"/>
              <w:rPr>
                <w:rFonts w:ascii="Arial" w:hAnsi="Arial" w:cs="Arial"/>
              </w:rPr>
            </w:pPr>
            <w:r>
              <w:rPr>
                <w:rFonts w:ascii="Arial" w:hAnsi="Arial" w:cs="Arial"/>
              </w:rPr>
              <w:t xml:space="preserve">   Fornecimento de fraldas utentes</w:t>
            </w:r>
          </w:p>
        </w:tc>
        <w:tc>
          <w:tcPr>
            <w:tcW w:w="1984" w:type="dxa"/>
            <w:tcBorders>
              <w:top w:val="single" w:sz="4" w:space="0" w:color="auto"/>
              <w:left w:val="single" w:sz="4" w:space="0" w:color="auto"/>
              <w:bottom w:val="single" w:sz="4" w:space="0" w:color="auto"/>
              <w:right w:val="single" w:sz="4" w:space="0" w:color="auto"/>
            </w:tcBorders>
          </w:tcPr>
          <w:p w14:paraId="0EA774DF" w14:textId="1D65F0FC" w:rsidR="00F13D1F" w:rsidRDefault="00462346">
            <w:pPr>
              <w:tabs>
                <w:tab w:val="left" w:pos="2295"/>
              </w:tabs>
              <w:jc w:val="right"/>
              <w:rPr>
                <w:rFonts w:ascii="Arial" w:hAnsi="Arial" w:cs="Arial"/>
              </w:rPr>
            </w:pPr>
            <w:r>
              <w:rPr>
                <w:rFonts w:ascii="Arial" w:hAnsi="Arial" w:cs="Arial"/>
              </w:rPr>
              <w:t>9.446,22</w:t>
            </w:r>
          </w:p>
        </w:tc>
        <w:tc>
          <w:tcPr>
            <w:tcW w:w="1848" w:type="dxa"/>
            <w:tcBorders>
              <w:top w:val="single" w:sz="4" w:space="0" w:color="auto"/>
              <w:left w:val="single" w:sz="4" w:space="0" w:color="auto"/>
              <w:bottom w:val="single" w:sz="4" w:space="0" w:color="auto"/>
              <w:right w:val="single" w:sz="4" w:space="0" w:color="auto"/>
            </w:tcBorders>
          </w:tcPr>
          <w:p w14:paraId="493B3586" w14:textId="3E6BAB07" w:rsidR="00F13D1F" w:rsidRDefault="00462346" w:rsidP="00BC5190">
            <w:pPr>
              <w:tabs>
                <w:tab w:val="left" w:pos="2295"/>
              </w:tabs>
              <w:jc w:val="right"/>
              <w:rPr>
                <w:rFonts w:ascii="Arial" w:hAnsi="Arial" w:cs="Arial"/>
              </w:rPr>
            </w:pPr>
            <w:r>
              <w:rPr>
                <w:rFonts w:ascii="Arial" w:hAnsi="Arial" w:cs="Arial"/>
              </w:rPr>
              <w:t>8.422,76</w:t>
            </w:r>
          </w:p>
        </w:tc>
      </w:tr>
      <w:tr w:rsidR="00F13D1F" w14:paraId="2EE71810" w14:textId="77777777" w:rsidTr="00705201">
        <w:tc>
          <w:tcPr>
            <w:tcW w:w="4389" w:type="dxa"/>
            <w:tcBorders>
              <w:top w:val="single" w:sz="4" w:space="0" w:color="auto"/>
              <w:left w:val="single" w:sz="4" w:space="0" w:color="auto"/>
              <w:bottom w:val="single" w:sz="4" w:space="0" w:color="auto"/>
              <w:right w:val="single" w:sz="4" w:space="0" w:color="auto"/>
            </w:tcBorders>
          </w:tcPr>
          <w:p w14:paraId="1C1F7AF0" w14:textId="77777777" w:rsidR="00F13D1F" w:rsidRDefault="00F13D1F">
            <w:pPr>
              <w:tabs>
                <w:tab w:val="left" w:pos="2295"/>
              </w:tabs>
              <w:jc w:val="both"/>
              <w:rPr>
                <w:rFonts w:ascii="Arial" w:hAnsi="Arial" w:cs="Arial"/>
              </w:rPr>
            </w:pPr>
            <w:r>
              <w:rPr>
                <w:rFonts w:ascii="Arial" w:hAnsi="Arial" w:cs="Arial"/>
              </w:rPr>
              <w:t xml:space="preserve">   Transporte/Medicamentos/Linde Saúde</w:t>
            </w:r>
          </w:p>
        </w:tc>
        <w:tc>
          <w:tcPr>
            <w:tcW w:w="1984" w:type="dxa"/>
            <w:tcBorders>
              <w:top w:val="single" w:sz="4" w:space="0" w:color="auto"/>
              <w:left w:val="single" w:sz="4" w:space="0" w:color="auto"/>
              <w:bottom w:val="single" w:sz="4" w:space="0" w:color="auto"/>
              <w:right w:val="single" w:sz="4" w:space="0" w:color="auto"/>
            </w:tcBorders>
          </w:tcPr>
          <w:p w14:paraId="7EBBFCF6" w14:textId="1CEF5DC1" w:rsidR="00F13D1F" w:rsidRDefault="00462346">
            <w:pPr>
              <w:tabs>
                <w:tab w:val="left" w:pos="2295"/>
              </w:tabs>
              <w:jc w:val="right"/>
              <w:rPr>
                <w:rFonts w:ascii="Arial" w:hAnsi="Arial" w:cs="Arial"/>
              </w:rPr>
            </w:pPr>
            <w:r>
              <w:rPr>
                <w:rFonts w:ascii="Arial" w:hAnsi="Arial" w:cs="Arial"/>
              </w:rPr>
              <w:t>3.730,23</w:t>
            </w:r>
          </w:p>
        </w:tc>
        <w:tc>
          <w:tcPr>
            <w:tcW w:w="1848" w:type="dxa"/>
            <w:tcBorders>
              <w:top w:val="single" w:sz="4" w:space="0" w:color="auto"/>
              <w:left w:val="single" w:sz="4" w:space="0" w:color="auto"/>
              <w:bottom w:val="single" w:sz="4" w:space="0" w:color="auto"/>
              <w:right w:val="single" w:sz="4" w:space="0" w:color="auto"/>
            </w:tcBorders>
          </w:tcPr>
          <w:p w14:paraId="0CE456EA" w14:textId="45332326" w:rsidR="00F13D1F" w:rsidRDefault="00462346" w:rsidP="00BC5190">
            <w:pPr>
              <w:tabs>
                <w:tab w:val="left" w:pos="2295"/>
              </w:tabs>
              <w:jc w:val="right"/>
              <w:rPr>
                <w:rFonts w:ascii="Arial" w:hAnsi="Arial" w:cs="Arial"/>
              </w:rPr>
            </w:pPr>
            <w:r>
              <w:rPr>
                <w:rFonts w:ascii="Arial" w:hAnsi="Arial" w:cs="Arial"/>
              </w:rPr>
              <w:t>3.577,39</w:t>
            </w:r>
          </w:p>
        </w:tc>
      </w:tr>
      <w:tr w:rsidR="00705201" w14:paraId="7F626412" w14:textId="77777777" w:rsidTr="00705201">
        <w:tc>
          <w:tcPr>
            <w:tcW w:w="4389" w:type="dxa"/>
            <w:tcBorders>
              <w:top w:val="single" w:sz="4" w:space="0" w:color="auto"/>
              <w:left w:val="single" w:sz="4" w:space="0" w:color="auto"/>
              <w:bottom w:val="single" w:sz="4" w:space="0" w:color="auto"/>
              <w:right w:val="single" w:sz="4" w:space="0" w:color="auto"/>
            </w:tcBorders>
            <w:hideMark/>
          </w:tcPr>
          <w:p w14:paraId="7292FB78" w14:textId="77777777" w:rsidR="00705201" w:rsidRDefault="00A2745B">
            <w:pPr>
              <w:tabs>
                <w:tab w:val="left" w:pos="2295"/>
              </w:tabs>
              <w:jc w:val="both"/>
              <w:rPr>
                <w:rFonts w:ascii="Arial" w:hAnsi="Arial" w:cs="Arial"/>
              </w:rPr>
            </w:pPr>
            <w:r>
              <w:rPr>
                <w:rFonts w:ascii="Arial" w:hAnsi="Arial" w:cs="Arial"/>
              </w:rPr>
              <w:t xml:space="preserve">   </w:t>
            </w:r>
            <w:r w:rsidR="007302D3">
              <w:rPr>
                <w:rFonts w:ascii="Arial" w:hAnsi="Arial" w:cs="Arial"/>
              </w:rPr>
              <w:t xml:space="preserve">Correções </w:t>
            </w:r>
            <w:r w:rsidR="00F13D1F">
              <w:rPr>
                <w:rFonts w:ascii="Arial" w:hAnsi="Arial" w:cs="Arial"/>
              </w:rPr>
              <w:t>Rel. Per. Anteriores</w:t>
            </w:r>
          </w:p>
        </w:tc>
        <w:tc>
          <w:tcPr>
            <w:tcW w:w="1984" w:type="dxa"/>
            <w:tcBorders>
              <w:top w:val="single" w:sz="4" w:space="0" w:color="auto"/>
              <w:left w:val="single" w:sz="4" w:space="0" w:color="auto"/>
              <w:bottom w:val="single" w:sz="4" w:space="0" w:color="auto"/>
              <w:right w:val="single" w:sz="4" w:space="0" w:color="auto"/>
            </w:tcBorders>
            <w:hideMark/>
          </w:tcPr>
          <w:p w14:paraId="0BC62CBF" w14:textId="77777777" w:rsidR="00705201" w:rsidRDefault="00F13D1F">
            <w:pPr>
              <w:tabs>
                <w:tab w:val="left" w:pos="2295"/>
              </w:tabs>
              <w:jc w:val="right"/>
              <w:rPr>
                <w:rFonts w:ascii="Arial" w:hAnsi="Arial" w:cs="Arial"/>
              </w:rPr>
            </w:pPr>
            <w:r>
              <w:rPr>
                <w:rFonts w:ascii="Arial" w:hAnsi="Arial" w:cs="Arial"/>
              </w:rPr>
              <w:t>0,00</w:t>
            </w:r>
          </w:p>
        </w:tc>
        <w:tc>
          <w:tcPr>
            <w:tcW w:w="1848" w:type="dxa"/>
            <w:tcBorders>
              <w:top w:val="single" w:sz="4" w:space="0" w:color="auto"/>
              <w:left w:val="single" w:sz="4" w:space="0" w:color="auto"/>
              <w:bottom w:val="single" w:sz="4" w:space="0" w:color="auto"/>
              <w:right w:val="single" w:sz="4" w:space="0" w:color="auto"/>
            </w:tcBorders>
          </w:tcPr>
          <w:p w14:paraId="4CAF627E" w14:textId="7A8E57BD" w:rsidR="00705201" w:rsidRDefault="00E21377" w:rsidP="00BC5190">
            <w:pPr>
              <w:tabs>
                <w:tab w:val="left" w:pos="2295"/>
              </w:tabs>
              <w:jc w:val="right"/>
              <w:rPr>
                <w:rFonts w:ascii="Arial" w:hAnsi="Arial" w:cs="Arial"/>
              </w:rPr>
            </w:pPr>
            <w:r>
              <w:rPr>
                <w:rFonts w:ascii="Arial" w:hAnsi="Arial" w:cs="Arial"/>
              </w:rPr>
              <w:t>0,00</w:t>
            </w:r>
          </w:p>
        </w:tc>
      </w:tr>
      <w:tr w:rsidR="00705201" w14:paraId="57BA06DA" w14:textId="77777777" w:rsidTr="00705201">
        <w:tc>
          <w:tcPr>
            <w:tcW w:w="4389" w:type="dxa"/>
            <w:tcBorders>
              <w:top w:val="single" w:sz="4" w:space="0" w:color="auto"/>
              <w:left w:val="single" w:sz="4" w:space="0" w:color="auto"/>
              <w:bottom w:val="single" w:sz="4" w:space="0" w:color="auto"/>
              <w:right w:val="single" w:sz="4" w:space="0" w:color="auto"/>
            </w:tcBorders>
          </w:tcPr>
          <w:p w14:paraId="7CA600BE" w14:textId="77777777" w:rsidR="00705201" w:rsidRDefault="00A2745B">
            <w:pPr>
              <w:tabs>
                <w:tab w:val="left" w:pos="2295"/>
              </w:tabs>
              <w:jc w:val="both"/>
              <w:rPr>
                <w:rFonts w:ascii="Arial" w:hAnsi="Arial" w:cs="Arial"/>
              </w:rPr>
            </w:pPr>
            <w:r>
              <w:rPr>
                <w:rFonts w:ascii="Arial" w:hAnsi="Arial" w:cs="Arial"/>
              </w:rPr>
              <w:t xml:space="preserve">   </w:t>
            </w:r>
            <w:r w:rsidR="00F13D1F">
              <w:rPr>
                <w:rFonts w:ascii="Arial" w:hAnsi="Arial" w:cs="Arial"/>
              </w:rPr>
              <w:t>Certificados de Renda - IGCP</w:t>
            </w:r>
          </w:p>
        </w:tc>
        <w:tc>
          <w:tcPr>
            <w:tcW w:w="1984" w:type="dxa"/>
            <w:tcBorders>
              <w:top w:val="single" w:sz="4" w:space="0" w:color="auto"/>
              <w:left w:val="single" w:sz="4" w:space="0" w:color="auto"/>
              <w:bottom w:val="single" w:sz="4" w:space="0" w:color="auto"/>
              <w:right w:val="single" w:sz="4" w:space="0" w:color="auto"/>
            </w:tcBorders>
          </w:tcPr>
          <w:p w14:paraId="0777831F" w14:textId="77777777" w:rsidR="00705201" w:rsidRDefault="00F13D1F">
            <w:pPr>
              <w:tabs>
                <w:tab w:val="left" w:pos="2295"/>
              </w:tabs>
              <w:jc w:val="right"/>
              <w:rPr>
                <w:rFonts w:ascii="Arial" w:hAnsi="Arial" w:cs="Arial"/>
              </w:rPr>
            </w:pPr>
            <w:r>
              <w:rPr>
                <w:rFonts w:ascii="Arial" w:hAnsi="Arial" w:cs="Arial"/>
              </w:rPr>
              <w:t>162,72</w:t>
            </w:r>
          </w:p>
        </w:tc>
        <w:tc>
          <w:tcPr>
            <w:tcW w:w="1848" w:type="dxa"/>
            <w:tcBorders>
              <w:top w:val="single" w:sz="4" w:space="0" w:color="auto"/>
              <w:left w:val="single" w:sz="4" w:space="0" w:color="auto"/>
              <w:bottom w:val="single" w:sz="4" w:space="0" w:color="auto"/>
              <w:right w:val="single" w:sz="4" w:space="0" w:color="auto"/>
            </w:tcBorders>
          </w:tcPr>
          <w:p w14:paraId="0EEDE6C0" w14:textId="4E12A2EA" w:rsidR="00705201" w:rsidRDefault="00E21377">
            <w:pPr>
              <w:tabs>
                <w:tab w:val="left" w:pos="2295"/>
              </w:tabs>
              <w:jc w:val="right"/>
              <w:rPr>
                <w:rFonts w:ascii="Arial" w:hAnsi="Arial" w:cs="Arial"/>
              </w:rPr>
            </w:pPr>
            <w:r>
              <w:rPr>
                <w:rFonts w:ascii="Arial" w:hAnsi="Arial" w:cs="Arial"/>
              </w:rPr>
              <w:t>162,72</w:t>
            </w:r>
          </w:p>
        </w:tc>
      </w:tr>
      <w:tr w:rsidR="00F13D1F" w14:paraId="6B385647" w14:textId="77777777" w:rsidTr="00705201">
        <w:tc>
          <w:tcPr>
            <w:tcW w:w="4389" w:type="dxa"/>
            <w:tcBorders>
              <w:top w:val="single" w:sz="4" w:space="0" w:color="auto"/>
              <w:left w:val="single" w:sz="4" w:space="0" w:color="auto"/>
              <w:bottom w:val="single" w:sz="4" w:space="0" w:color="auto"/>
              <w:right w:val="single" w:sz="4" w:space="0" w:color="auto"/>
            </w:tcBorders>
          </w:tcPr>
          <w:p w14:paraId="16A5AE64" w14:textId="77777777" w:rsidR="00F13D1F" w:rsidRDefault="00F13D1F">
            <w:pPr>
              <w:tabs>
                <w:tab w:val="left" w:pos="2295"/>
              </w:tabs>
              <w:jc w:val="both"/>
              <w:rPr>
                <w:rFonts w:ascii="Arial" w:hAnsi="Arial" w:cs="Arial"/>
              </w:rPr>
            </w:pPr>
            <w:r>
              <w:rPr>
                <w:rFonts w:ascii="Arial" w:hAnsi="Arial" w:cs="Arial"/>
              </w:rPr>
              <w:t xml:space="preserve">   Programa POISE</w:t>
            </w:r>
          </w:p>
        </w:tc>
        <w:tc>
          <w:tcPr>
            <w:tcW w:w="1984" w:type="dxa"/>
            <w:tcBorders>
              <w:top w:val="single" w:sz="4" w:space="0" w:color="auto"/>
              <w:left w:val="single" w:sz="4" w:space="0" w:color="auto"/>
              <w:bottom w:val="single" w:sz="4" w:space="0" w:color="auto"/>
              <w:right w:val="single" w:sz="4" w:space="0" w:color="auto"/>
            </w:tcBorders>
          </w:tcPr>
          <w:p w14:paraId="6D1FF9F5" w14:textId="7709A596" w:rsidR="00F13D1F" w:rsidRDefault="00462346">
            <w:pPr>
              <w:tabs>
                <w:tab w:val="left" w:pos="2295"/>
              </w:tabs>
              <w:jc w:val="right"/>
              <w:rPr>
                <w:rFonts w:ascii="Arial" w:hAnsi="Arial" w:cs="Arial"/>
              </w:rPr>
            </w:pPr>
            <w:r>
              <w:rPr>
                <w:rFonts w:ascii="Arial" w:hAnsi="Arial" w:cs="Arial"/>
              </w:rPr>
              <w:t>0,00</w:t>
            </w:r>
          </w:p>
        </w:tc>
        <w:tc>
          <w:tcPr>
            <w:tcW w:w="1848" w:type="dxa"/>
            <w:tcBorders>
              <w:top w:val="single" w:sz="4" w:space="0" w:color="auto"/>
              <w:left w:val="single" w:sz="4" w:space="0" w:color="auto"/>
              <w:bottom w:val="single" w:sz="4" w:space="0" w:color="auto"/>
              <w:right w:val="single" w:sz="4" w:space="0" w:color="auto"/>
            </w:tcBorders>
          </w:tcPr>
          <w:p w14:paraId="7EC51EB7" w14:textId="24897C06" w:rsidR="00F13D1F" w:rsidRDefault="00462346">
            <w:pPr>
              <w:tabs>
                <w:tab w:val="left" w:pos="2295"/>
              </w:tabs>
              <w:jc w:val="right"/>
              <w:rPr>
                <w:rFonts w:ascii="Arial" w:hAnsi="Arial" w:cs="Arial"/>
              </w:rPr>
            </w:pPr>
            <w:r>
              <w:rPr>
                <w:rFonts w:ascii="Arial" w:hAnsi="Arial" w:cs="Arial"/>
              </w:rPr>
              <w:t>64.557,88</w:t>
            </w:r>
          </w:p>
        </w:tc>
      </w:tr>
      <w:tr w:rsidR="00705201" w14:paraId="17B2343F" w14:textId="77777777" w:rsidTr="00705201">
        <w:tc>
          <w:tcPr>
            <w:tcW w:w="4389" w:type="dxa"/>
            <w:tcBorders>
              <w:top w:val="single" w:sz="4" w:space="0" w:color="auto"/>
              <w:left w:val="single" w:sz="4" w:space="0" w:color="auto"/>
              <w:bottom w:val="single" w:sz="4" w:space="0" w:color="auto"/>
              <w:right w:val="single" w:sz="4" w:space="0" w:color="auto"/>
            </w:tcBorders>
          </w:tcPr>
          <w:p w14:paraId="6B52CF1C" w14:textId="77777777" w:rsidR="00705201" w:rsidRDefault="00A2745B">
            <w:pPr>
              <w:tabs>
                <w:tab w:val="left" w:pos="2295"/>
              </w:tabs>
              <w:jc w:val="both"/>
              <w:rPr>
                <w:rFonts w:ascii="Arial" w:hAnsi="Arial" w:cs="Arial"/>
              </w:rPr>
            </w:pPr>
            <w:r>
              <w:rPr>
                <w:rFonts w:ascii="Arial" w:hAnsi="Arial" w:cs="Arial"/>
              </w:rPr>
              <w:t xml:space="preserve">   Imputação subsídios investimento</w:t>
            </w:r>
          </w:p>
        </w:tc>
        <w:tc>
          <w:tcPr>
            <w:tcW w:w="1984" w:type="dxa"/>
            <w:tcBorders>
              <w:top w:val="single" w:sz="4" w:space="0" w:color="auto"/>
              <w:left w:val="single" w:sz="4" w:space="0" w:color="auto"/>
              <w:bottom w:val="single" w:sz="4" w:space="0" w:color="auto"/>
              <w:right w:val="single" w:sz="4" w:space="0" w:color="auto"/>
            </w:tcBorders>
          </w:tcPr>
          <w:p w14:paraId="62E065F9" w14:textId="35ECF9B3" w:rsidR="00705201" w:rsidRDefault="00462346">
            <w:pPr>
              <w:tabs>
                <w:tab w:val="left" w:pos="2295"/>
              </w:tabs>
              <w:jc w:val="right"/>
              <w:rPr>
                <w:rFonts w:ascii="Arial" w:hAnsi="Arial" w:cs="Arial"/>
              </w:rPr>
            </w:pPr>
            <w:r>
              <w:rPr>
                <w:rFonts w:ascii="Arial" w:hAnsi="Arial" w:cs="Arial"/>
              </w:rPr>
              <w:t>63.706,46</w:t>
            </w:r>
          </w:p>
        </w:tc>
        <w:tc>
          <w:tcPr>
            <w:tcW w:w="1848" w:type="dxa"/>
            <w:tcBorders>
              <w:top w:val="single" w:sz="4" w:space="0" w:color="auto"/>
              <w:left w:val="single" w:sz="4" w:space="0" w:color="auto"/>
              <w:bottom w:val="single" w:sz="4" w:space="0" w:color="auto"/>
              <w:right w:val="single" w:sz="4" w:space="0" w:color="auto"/>
            </w:tcBorders>
          </w:tcPr>
          <w:p w14:paraId="55B4E496" w14:textId="7D740232" w:rsidR="00705201" w:rsidRDefault="00F13D1F" w:rsidP="00BC5190">
            <w:pPr>
              <w:tabs>
                <w:tab w:val="left" w:pos="1545"/>
                <w:tab w:val="left" w:pos="2295"/>
              </w:tabs>
              <w:jc w:val="right"/>
              <w:rPr>
                <w:rFonts w:ascii="Arial" w:hAnsi="Arial" w:cs="Arial"/>
              </w:rPr>
            </w:pPr>
            <w:r>
              <w:rPr>
                <w:rFonts w:ascii="Arial" w:hAnsi="Arial" w:cs="Arial"/>
              </w:rPr>
              <w:t>6</w:t>
            </w:r>
            <w:r w:rsidR="00462346">
              <w:rPr>
                <w:rFonts w:ascii="Arial" w:hAnsi="Arial" w:cs="Arial"/>
              </w:rPr>
              <w:t>3.021,83</w:t>
            </w:r>
          </w:p>
        </w:tc>
      </w:tr>
      <w:tr w:rsidR="00705201" w14:paraId="720732C3" w14:textId="77777777" w:rsidTr="00705201">
        <w:tc>
          <w:tcPr>
            <w:tcW w:w="4389" w:type="dxa"/>
            <w:tcBorders>
              <w:top w:val="single" w:sz="4" w:space="0" w:color="auto"/>
              <w:left w:val="single" w:sz="4" w:space="0" w:color="auto"/>
              <w:bottom w:val="single" w:sz="4" w:space="0" w:color="auto"/>
              <w:right w:val="single" w:sz="4" w:space="0" w:color="auto"/>
            </w:tcBorders>
            <w:hideMark/>
          </w:tcPr>
          <w:p w14:paraId="2A8B21FD" w14:textId="77777777" w:rsidR="00705201" w:rsidRDefault="00705201">
            <w:pPr>
              <w:tabs>
                <w:tab w:val="left" w:pos="2295"/>
              </w:tabs>
              <w:jc w:val="both"/>
              <w:rPr>
                <w:rFonts w:ascii="Arial" w:hAnsi="Arial" w:cs="Arial"/>
              </w:rPr>
            </w:pPr>
            <w:r>
              <w:rPr>
                <w:rFonts w:ascii="Arial" w:hAnsi="Arial" w:cs="Arial"/>
              </w:rPr>
              <w:t xml:space="preserve">   </w:t>
            </w:r>
            <w:r w:rsidR="00A2745B">
              <w:rPr>
                <w:rFonts w:ascii="Arial" w:hAnsi="Arial" w:cs="Arial"/>
              </w:rPr>
              <w:t>Restituição de impostos</w:t>
            </w:r>
          </w:p>
        </w:tc>
        <w:tc>
          <w:tcPr>
            <w:tcW w:w="1984" w:type="dxa"/>
            <w:tcBorders>
              <w:top w:val="single" w:sz="4" w:space="0" w:color="auto"/>
              <w:left w:val="single" w:sz="4" w:space="0" w:color="auto"/>
              <w:bottom w:val="single" w:sz="4" w:space="0" w:color="auto"/>
              <w:right w:val="single" w:sz="4" w:space="0" w:color="auto"/>
            </w:tcBorders>
            <w:hideMark/>
          </w:tcPr>
          <w:p w14:paraId="36A3BD3A" w14:textId="53CC71A1" w:rsidR="00705201" w:rsidRDefault="00462346">
            <w:pPr>
              <w:tabs>
                <w:tab w:val="left" w:pos="2295"/>
              </w:tabs>
              <w:jc w:val="right"/>
              <w:rPr>
                <w:rFonts w:ascii="Arial" w:hAnsi="Arial" w:cs="Arial"/>
              </w:rPr>
            </w:pPr>
            <w:r>
              <w:rPr>
                <w:rFonts w:ascii="Arial" w:hAnsi="Arial" w:cs="Arial"/>
              </w:rPr>
              <w:t>1.696,94</w:t>
            </w:r>
          </w:p>
        </w:tc>
        <w:tc>
          <w:tcPr>
            <w:tcW w:w="1848" w:type="dxa"/>
            <w:tcBorders>
              <w:top w:val="single" w:sz="4" w:space="0" w:color="auto"/>
              <w:left w:val="single" w:sz="4" w:space="0" w:color="auto"/>
              <w:bottom w:val="single" w:sz="4" w:space="0" w:color="auto"/>
              <w:right w:val="single" w:sz="4" w:space="0" w:color="auto"/>
            </w:tcBorders>
          </w:tcPr>
          <w:p w14:paraId="429F3D80" w14:textId="22DCC137" w:rsidR="00705201" w:rsidRDefault="00F13D1F" w:rsidP="00BC5190">
            <w:pPr>
              <w:tabs>
                <w:tab w:val="left" w:pos="2295"/>
              </w:tabs>
              <w:jc w:val="right"/>
              <w:rPr>
                <w:rFonts w:ascii="Arial" w:hAnsi="Arial" w:cs="Arial"/>
              </w:rPr>
            </w:pPr>
            <w:r>
              <w:rPr>
                <w:rFonts w:ascii="Arial" w:hAnsi="Arial" w:cs="Arial"/>
              </w:rPr>
              <w:t>2</w:t>
            </w:r>
            <w:r w:rsidR="00E21377">
              <w:rPr>
                <w:rFonts w:ascii="Arial" w:hAnsi="Arial" w:cs="Arial"/>
              </w:rPr>
              <w:t>.</w:t>
            </w:r>
            <w:r w:rsidR="00462346">
              <w:rPr>
                <w:rFonts w:ascii="Arial" w:hAnsi="Arial" w:cs="Arial"/>
              </w:rPr>
              <w:t>075,35</w:t>
            </w:r>
          </w:p>
        </w:tc>
      </w:tr>
      <w:tr w:rsidR="00A2745B" w14:paraId="07A3FDA1" w14:textId="77777777" w:rsidTr="00705201">
        <w:tc>
          <w:tcPr>
            <w:tcW w:w="4389" w:type="dxa"/>
            <w:tcBorders>
              <w:top w:val="single" w:sz="4" w:space="0" w:color="auto"/>
              <w:left w:val="single" w:sz="4" w:space="0" w:color="auto"/>
              <w:bottom w:val="single" w:sz="4" w:space="0" w:color="auto"/>
              <w:right w:val="single" w:sz="4" w:space="0" w:color="auto"/>
            </w:tcBorders>
          </w:tcPr>
          <w:p w14:paraId="193345D3" w14:textId="77777777" w:rsidR="00A2745B" w:rsidRDefault="00A2745B">
            <w:pPr>
              <w:tabs>
                <w:tab w:val="left" w:pos="2295"/>
              </w:tabs>
              <w:jc w:val="both"/>
              <w:rPr>
                <w:rFonts w:ascii="Arial" w:hAnsi="Arial" w:cs="Arial"/>
              </w:rPr>
            </w:pPr>
            <w:r>
              <w:rPr>
                <w:rFonts w:ascii="Arial" w:hAnsi="Arial" w:cs="Arial"/>
              </w:rPr>
              <w:t xml:space="preserve">   Outros não especificados</w:t>
            </w:r>
          </w:p>
        </w:tc>
        <w:tc>
          <w:tcPr>
            <w:tcW w:w="1984" w:type="dxa"/>
            <w:tcBorders>
              <w:top w:val="single" w:sz="4" w:space="0" w:color="auto"/>
              <w:left w:val="single" w:sz="4" w:space="0" w:color="auto"/>
              <w:bottom w:val="single" w:sz="4" w:space="0" w:color="auto"/>
              <w:right w:val="single" w:sz="4" w:space="0" w:color="auto"/>
            </w:tcBorders>
          </w:tcPr>
          <w:p w14:paraId="5F0A612E" w14:textId="6439DC8D" w:rsidR="00A2745B" w:rsidRDefault="00462346">
            <w:pPr>
              <w:tabs>
                <w:tab w:val="left" w:pos="2295"/>
              </w:tabs>
              <w:jc w:val="right"/>
              <w:rPr>
                <w:rFonts w:ascii="Arial" w:hAnsi="Arial" w:cs="Arial"/>
              </w:rPr>
            </w:pPr>
            <w:r>
              <w:rPr>
                <w:rFonts w:ascii="Arial" w:hAnsi="Arial" w:cs="Arial"/>
              </w:rPr>
              <w:t>1695,62</w:t>
            </w:r>
          </w:p>
        </w:tc>
        <w:tc>
          <w:tcPr>
            <w:tcW w:w="1848" w:type="dxa"/>
            <w:tcBorders>
              <w:top w:val="single" w:sz="4" w:space="0" w:color="auto"/>
              <w:left w:val="single" w:sz="4" w:space="0" w:color="auto"/>
              <w:bottom w:val="single" w:sz="4" w:space="0" w:color="auto"/>
              <w:right w:val="single" w:sz="4" w:space="0" w:color="auto"/>
            </w:tcBorders>
          </w:tcPr>
          <w:p w14:paraId="2C3EFE06" w14:textId="776AEB99" w:rsidR="00A2745B" w:rsidRDefault="00462346">
            <w:pPr>
              <w:tabs>
                <w:tab w:val="left" w:pos="2295"/>
              </w:tabs>
              <w:jc w:val="right"/>
              <w:rPr>
                <w:rFonts w:ascii="Arial" w:hAnsi="Arial" w:cs="Arial"/>
              </w:rPr>
            </w:pPr>
            <w:r>
              <w:rPr>
                <w:rFonts w:ascii="Arial" w:hAnsi="Arial" w:cs="Arial"/>
              </w:rPr>
              <w:t>0,00</w:t>
            </w:r>
          </w:p>
        </w:tc>
      </w:tr>
      <w:tr w:rsidR="00705201" w14:paraId="306B0274" w14:textId="77777777" w:rsidTr="00705201">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45CDF9" w14:textId="77777777" w:rsidR="00705201" w:rsidRDefault="00705201">
            <w:pPr>
              <w:tabs>
                <w:tab w:val="left" w:pos="2295"/>
              </w:tabs>
              <w:jc w:val="right"/>
              <w:rPr>
                <w:rFonts w:ascii="Arial" w:hAnsi="Arial" w:cs="Arial"/>
                <w:b/>
              </w:rPr>
            </w:pPr>
            <w:r>
              <w:rPr>
                <w:rFonts w:ascii="Arial" w:hAnsi="Arial" w:cs="Arial"/>
                <w:b/>
              </w:rPr>
              <w:t>Total</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BA40C" w14:textId="22AC54ED" w:rsidR="00705201" w:rsidRDefault="00462346">
            <w:pPr>
              <w:tabs>
                <w:tab w:val="left" w:pos="2295"/>
              </w:tabs>
              <w:jc w:val="right"/>
              <w:rPr>
                <w:rFonts w:ascii="Arial" w:hAnsi="Arial" w:cs="Arial"/>
                <w:b/>
              </w:rPr>
            </w:pPr>
            <w:r>
              <w:rPr>
                <w:rFonts w:ascii="Arial" w:hAnsi="Arial" w:cs="Arial"/>
                <w:b/>
              </w:rPr>
              <w:t>80.438,19</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12AFC" w14:textId="010F333E" w:rsidR="00705201" w:rsidRDefault="00462346">
            <w:pPr>
              <w:tabs>
                <w:tab w:val="left" w:pos="2295"/>
              </w:tabs>
              <w:jc w:val="right"/>
              <w:rPr>
                <w:rFonts w:ascii="Arial" w:hAnsi="Arial" w:cs="Arial"/>
                <w:b/>
              </w:rPr>
            </w:pPr>
            <w:r>
              <w:rPr>
                <w:rFonts w:ascii="Arial" w:hAnsi="Arial" w:cs="Arial"/>
                <w:b/>
              </w:rPr>
              <w:t>141.817,93</w:t>
            </w:r>
          </w:p>
        </w:tc>
      </w:tr>
    </w:tbl>
    <w:p w14:paraId="1449EE1D" w14:textId="11CD4A6D" w:rsidR="00B65BDC" w:rsidRDefault="00B65BDC" w:rsidP="0004673B">
      <w:pPr>
        <w:ind w:firstLine="708"/>
        <w:rPr>
          <w:rFonts w:ascii="Arial" w:hAnsi="Arial" w:cs="Arial"/>
          <w:b/>
        </w:rPr>
      </w:pPr>
    </w:p>
    <w:p w14:paraId="0BACFB1D" w14:textId="3E63847D" w:rsidR="0004673B" w:rsidRPr="0004673B" w:rsidRDefault="0004673B" w:rsidP="0004673B">
      <w:pPr>
        <w:ind w:firstLine="708"/>
        <w:rPr>
          <w:rFonts w:ascii="Arial" w:hAnsi="Arial" w:cs="Arial"/>
          <w:bCs/>
        </w:rPr>
      </w:pPr>
      <w:r>
        <w:rPr>
          <w:rFonts w:ascii="Arial" w:hAnsi="Arial" w:cs="Arial"/>
          <w:bCs/>
        </w:rPr>
        <w:t>O valor que consta na rubrica de outros não especificados é referente à demissão de colaboradores que não cumpriram com o aviso prévio estipulado por lei e tiveram que indemnizar a Instituição.</w:t>
      </w:r>
    </w:p>
    <w:p w14:paraId="2B5F3C37" w14:textId="77777777" w:rsidR="004B5D9E" w:rsidRDefault="004B5D9E" w:rsidP="0004673B">
      <w:pPr>
        <w:rPr>
          <w:rFonts w:ascii="Arial" w:hAnsi="Arial" w:cs="Arial"/>
          <w:b/>
        </w:rPr>
      </w:pPr>
    </w:p>
    <w:p w14:paraId="7F95C7DE" w14:textId="5B24EF60" w:rsidR="00D928EA" w:rsidRDefault="00D928EA" w:rsidP="00D928EA">
      <w:pPr>
        <w:ind w:firstLine="708"/>
        <w:rPr>
          <w:rFonts w:ascii="Arial" w:hAnsi="Arial" w:cs="Arial"/>
          <w:b/>
        </w:rPr>
      </w:pPr>
      <w:r>
        <w:rPr>
          <w:rFonts w:ascii="Arial" w:hAnsi="Arial" w:cs="Arial"/>
          <w:b/>
        </w:rPr>
        <w:t>1</w:t>
      </w:r>
      <w:r w:rsidR="009D5449">
        <w:rPr>
          <w:rFonts w:ascii="Arial" w:hAnsi="Arial" w:cs="Arial"/>
          <w:b/>
        </w:rPr>
        <w:t>6</w:t>
      </w:r>
      <w:r>
        <w:rPr>
          <w:rFonts w:ascii="Arial" w:hAnsi="Arial" w:cs="Arial"/>
          <w:b/>
        </w:rPr>
        <w:t xml:space="preserve">.14 – Outros </w:t>
      </w:r>
      <w:r w:rsidR="00A5070C">
        <w:rPr>
          <w:rFonts w:ascii="Arial" w:hAnsi="Arial" w:cs="Arial"/>
          <w:b/>
        </w:rPr>
        <w:t>gastos e perdas</w:t>
      </w:r>
    </w:p>
    <w:p w14:paraId="30219133" w14:textId="7A528A5D" w:rsidR="00D928EA" w:rsidRDefault="00D928EA" w:rsidP="00D928EA">
      <w:pPr>
        <w:ind w:firstLine="708"/>
        <w:jc w:val="both"/>
        <w:rPr>
          <w:rFonts w:ascii="Arial" w:hAnsi="Arial" w:cs="Arial"/>
        </w:rPr>
      </w:pPr>
      <w:r>
        <w:rPr>
          <w:rFonts w:ascii="Arial" w:hAnsi="Arial" w:cs="Arial"/>
        </w:rPr>
        <w:t>A 31 de Dezembro de 20</w:t>
      </w:r>
      <w:r w:rsidR="0004673B">
        <w:rPr>
          <w:rFonts w:ascii="Arial" w:hAnsi="Arial" w:cs="Arial"/>
        </w:rPr>
        <w:t>20</w:t>
      </w:r>
      <w:r>
        <w:rPr>
          <w:rFonts w:ascii="Arial" w:hAnsi="Arial" w:cs="Arial"/>
        </w:rPr>
        <w:t xml:space="preserve"> e 201</w:t>
      </w:r>
      <w:r w:rsidR="0004673B">
        <w:rPr>
          <w:rFonts w:ascii="Arial" w:hAnsi="Arial" w:cs="Arial"/>
        </w:rPr>
        <w:t>9</w:t>
      </w:r>
      <w:r>
        <w:rPr>
          <w:rFonts w:ascii="Arial" w:hAnsi="Arial" w:cs="Arial"/>
        </w:rPr>
        <w:t>, a rubrica de outros rendimentos apresentava a seguinte decomposição:</w:t>
      </w:r>
    </w:p>
    <w:p w14:paraId="12CC2D9E" w14:textId="77777777" w:rsidR="00D928EA" w:rsidRPr="00705201" w:rsidRDefault="00D928EA" w:rsidP="00D928EA">
      <w:pPr>
        <w:rPr>
          <w:rFonts w:ascii="Arial" w:hAnsi="Arial" w:cs="Arial"/>
        </w:rPr>
      </w:pPr>
      <w:r>
        <w:rPr>
          <w:rFonts w:ascii="Arial" w:hAnsi="Arial" w:cs="Arial"/>
        </w:rPr>
        <w:lastRenderedPageBreak/>
        <w:tab/>
      </w:r>
    </w:p>
    <w:tbl>
      <w:tblPr>
        <w:tblStyle w:val="Tabelacomgrelha"/>
        <w:tblW w:w="8221" w:type="dxa"/>
        <w:tblInd w:w="421" w:type="dxa"/>
        <w:tblLook w:val="04A0" w:firstRow="1" w:lastRow="0" w:firstColumn="1" w:lastColumn="0" w:noHBand="0" w:noVBand="1"/>
      </w:tblPr>
      <w:tblGrid>
        <w:gridCol w:w="4389"/>
        <w:gridCol w:w="1984"/>
        <w:gridCol w:w="1848"/>
      </w:tblGrid>
      <w:tr w:rsidR="00D928EA" w14:paraId="500FC5A9" w14:textId="77777777" w:rsidTr="007F53B8">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FEC2F1" w14:textId="77777777" w:rsidR="00D928EA" w:rsidRDefault="00D928EA" w:rsidP="007F53B8">
            <w:pPr>
              <w:tabs>
                <w:tab w:val="left" w:pos="2295"/>
              </w:tabs>
              <w:jc w:val="center"/>
              <w:rPr>
                <w:rFonts w:ascii="Arial" w:hAnsi="Arial" w:cs="Arial"/>
                <w:b/>
              </w:rPr>
            </w:pPr>
            <w:r>
              <w:rPr>
                <w:rFonts w:ascii="Arial" w:hAnsi="Arial" w:cs="Arial"/>
                <w:b/>
              </w:rPr>
              <w:t>Descrição</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896865" w14:textId="1197858F" w:rsidR="00D928EA" w:rsidRDefault="00D928EA" w:rsidP="007F53B8">
            <w:pPr>
              <w:tabs>
                <w:tab w:val="left" w:pos="2295"/>
              </w:tabs>
              <w:jc w:val="center"/>
              <w:rPr>
                <w:rFonts w:ascii="Arial" w:hAnsi="Arial" w:cs="Arial"/>
                <w:b/>
              </w:rPr>
            </w:pPr>
            <w:r>
              <w:rPr>
                <w:rFonts w:ascii="Arial" w:hAnsi="Arial" w:cs="Arial"/>
                <w:b/>
              </w:rPr>
              <w:t>20</w:t>
            </w:r>
            <w:r w:rsidR="0004673B">
              <w:rPr>
                <w:rFonts w:ascii="Arial" w:hAnsi="Arial" w:cs="Arial"/>
                <w:b/>
              </w:rPr>
              <w:t>20</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76EA85" w14:textId="7129BEE7" w:rsidR="00D928EA" w:rsidRDefault="00D928EA" w:rsidP="007F53B8">
            <w:pPr>
              <w:tabs>
                <w:tab w:val="left" w:pos="2295"/>
              </w:tabs>
              <w:jc w:val="center"/>
              <w:rPr>
                <w:rFonts w:ascii="Arial" w:hAnsi="Arial" w:cs="Arial"/>
                <w:b/>
              </w:rPr>
            </w:pPr>
            <w:r>
              <w:rPr>
                <w:rFonts w:ascii="Arial" w:hAnsi="Arial" w:cs="Arial"/>
                <w:b/>
              </w:rPr>
              <w:t>201</w:t>
            </w:r>
            <w:r w:rsidR="0004673B">
              <w:rPr>
                <w:rFonts w:ascii="Arial" w:hAnsi="Arial" w:cs="Arial"/>
                <w:b/>
              </w:rPr>
              <w:t>9</w:t>
            </w:r>
          </w:p>
        </w:tc>
      </w:tr>
      <w:tr w:rsidR="00D928EA" w14:paraId="62DBF736" w14:textId="77777777" w:rsidTr="007F53B8">
        <w:tc>
          <w:tcPr>
            <w:tcW w:w="4389" w:type="dxa"/>
            <w:tcBorders>
              <w:top w:val="single" w:sz="4" w:space="0" w:color="auto"/>
              <w:left w:val="single" w:sz="4" w:space="0" w:color="auto"/>
              <w:bottom w:val="single" w:sz="4" w:space="0" w:color="auto"/>
              <w:right w:val="single" w:sz="4" w:space="0" w:color="auto"/>
            </w:tcBorders>
            <w:hideMark/>
          </w:tcPr>
          <w:p w14:paraId="081EB9F7" w14:textId="77777777" w:rsidR="00D928EA" w:rsidRDefault="00D928EA" w:rsidP="007F53B8">
            <w:pPr>
              <w:tabs>
                <w:tab w:val="left" w:pos="2295"/>
              </w:tabs>
              <w:rPr>
                <w:rFonts w:ascii="Arial" w:hAnsi="Arial" w:cs="Arial"/>
                <w:b/>
              </w:rPr>
            </w:pPr>
            <w:r>
              <w:rPr>
                <w:rFonts w:ascii="Arial" w:hAnsi="Arial" w:cs="Arial"/>
                <w:b/>
              </w:rPr>
              <w:t xml:space="preserve">Outros </w:t>
            </w:r>
            <w:r w:rsidR="00A5070C">
              <w:rPr>
                <w:rFonts w:ascii="Arial" w:hAnsi="Arial" w:cs="Arial"/>
                <w:b/>
              </w:rPr>
              <w:t>gastos</w:t>
            </w:r>
          </w:p>
        </w:tc>
        <w:tc>
          <w:tcPr>
            <w:tcW w:w="1984" w:type="dxa"/>
            <w:tcBorders>
              <w:top w:val="single" w:sz="4" w:space="0" w:color="auto"/>
              <w:left w:val="single" w:sz="4" w:space="0" w:color="auto"/>
              <w:bottom w:val="single" w:sz="4" w:space="0" w:color="auto"/>
              <w:right w:val="single" w:sz="4" w:space="0" w:color="auto"/>
            </w:tcBorders>
          </w:tcPr>
          <w:p w14:paraId="1DD0FCD8" w14:textId="77777777" w:rsidR="00D928EA" w:rsidRDefault="00D928EA" w:rsidP="007F53B8">
            <w:pPr>
              <w:tabs>
                <w:tab w:val="left" w:pos="2295"/>
              </w:tabs>
              <w:jc w:val="right"/>
              <w:rPr>
                <w:rFonts w:ascii="Arial" w:hAnsi="Arial" w:cs="Arial"/>
              </w:rPr>
            </w:pPr>
          </w:p>
        </w:tc>
        <w:tc>
          <w:tcPr>
            <w:tcW w:w="1848" w:type="dxa"/>
            <w:tcBorders>
              <w:top w:val="single" w:sz="4" w:space="0" w:color="auto"/>
              <w:left w:val="single" w:sz="4" w:space="0" w:color="auto"/>
              <w:bottom w:val="single" w:sz="4" w:space="0" w:color="auto"/>
              <w:right w:val="single" w:sz="4" w:space="0" w:color="auto"/>
            </w:tcBorders>
          </w:tcPr>
          <w:p w14:paraId="7580A236" w14:textId="77777777" w:rsidR="00D928EA" w:rsidRDefault="00D928EA" w:rsidP="007F53B8">
            <w:pPr>
              <w:tabs>
                <w:tab w:val="left" w:pos="2295"/>
              </w:tabs>
              <w:jc w:val="right"/>
              <w:rPr>
                <w:rFonts w:ascii="Arial" w:hAnsi="Arial" w:cs="Arial"/>
              </w:rPr>
            </w:pPr>
          </w:p>
        </w:tc>
      </w:tr>
      <w:tr w:rsidR="00D928EA" w14:paraId="07F91BEB" w14:textId="77777777" w:rsidTr="007F53B8">
        <w:tc>
          <w:tcPr>
            <w:tcW w:w="4389" w:type="dxa"/>
            <w:tcBorders>
              <w:top w:val="single" w:sz="4" w:space="0" w:color="auto"/>
              <w:left w:val="single" w:sz="4" w:space="0" w:color="auto"/>
              <w:bottom w:val="single" w:sz="4" w:space="0" w:color="auto"/>
              <w:right w:val="single" w:sz="4" w:space="0" w:color="auto"/>
            </w:tcBorders>
            <w:hideMark/>
          </w:tcPr>
          <w:p w14:paraId="2BA7CDBA" w14:textId="77777777" w:rsidR="00D928EA" w:rsidRDefault="00D928EA" w:rsidP="007F53B8">
            <w:pPr>
              <w:tabs>
                <w:tab w:val="left" w:pos="2295"/>
              </w:tabs>
              <w:jc w:val="both"/>
              <w:rPr>
                <w:rFonts w:ascii="Arial" w:hAnsi="Arial" w:cs="Arial"/>
              </w:rPr>
            </w:pPr>
            <w:r>
              <w:rPr>
                <w:rFonts w:ascii="Arial" w:hAnsi="Arial" w:cs="Arial"/>
              </w:rPr>
              <w:t xml:space="preserve">   Impostos </w:t>
            </w:r>
            <w:proofErr w:type="spellStart"/>
            <w:r>
              <w:rPr>
                <w:rFonts w:ascii="Arial" w:hAnsi="Arial" w:cs="Arial"/>
              </w:rPr>
              <w:t>indirectos</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5F8C1CC1" w14:textId="6B133301" w:rsidR="00D928EA" w:rsidRDefault="0004673B" w:rsidP="007F53B8">
            <w:pPr>
              <w:tabs>
                <w:tab w:val="left" w:pos="2295"/>
              </w:tabs>
              <w:jc w:val="right"/>
              <w:rPr>
                <w:rFonts w:ascii="Arial" w:hAnsi="Arial" w:cs="Arial"/>
              </w:rPr>
            </w:pPr>
            <w:r>
              <w:rPr>
                <w:rFonts w:ascii="Arial" w:hAnsi="Arial" w:cs="Arial"/>
              </w:rPr>
              <w:t>542,71</w:t>
            </w:r>
          </w:p>
        </w:tc>
        <w:tc>
          <w:tcPr>
            <w:tcW w:w="1848" w:type="dxa"/>
            <w:tcBorders>
              <w:top w:val="single" w:sz="4" w:space="0" w:color="auto"/>
              <w:left w:val="single" w:sz="4" w:space="0" w:color="auto"/>
              <w:bottom w:val="single" w:sz="4" w:space="0" w:color="auto"/>
              <w:right w:val="single" w:sz="4" w:space="0" w:color="auto"/>
            </w:tcBorders>
          </w:tcPr>
          <w:p w14:paraId="1D37FD32" w14:textId="741ACD51" w:rsidR="00D928EA" w:rsidRDefault="0004673B" w:rsidP="007F53B8">
            <w:pPr>
              <w:tabs>
                <w:tab w:val="left" w:pos="2295"/>
              </w:tabs>
              <w:jc w:val="right"/>
              <w:rPr>
                <w:rFonts w:ascii="Arial" w:hAnsi="Arial" w:cs="Arial"/>
              </w:rPr>
            </w:pPr>
            <w:r>
              <w:rPr>
                <w:rFonts w:ascii="Arial" w:hAnsi="Arial" w:cs="Arial"/>
              </w:rPr>
              <w:t>579,70</w:t>
            </w:r>
          </w:p>
        </w:tc>
      </w:tr>
      <w:tr w:rsidR="00D928EA" w14:paraId="539F179A" w14:textId="77777777" w:rsidTr="007F53B8">
        <w:tc>
          <w:tcPr>
            <w:tcW w:w="4389" w:type="dxa"/>
            <w:tcBorders>
              <w:top w:val="single" w:sz="4" w:space="0" w:color="auto"/>
              <w:left w:val="single" w:sz="4" w:space="0" w:color="auto"/>
              <w:bottom w:val="single" w:sz="4" w:space="0" w:color="auto"/>
              <w:right w:val="single" w:sz="4" w:space="0" w:color="auto"/>
            </w:tcBorders>
          </w:tcPr>
          <w:p w14:paraId="7AB0B50C" w14:textId="77777777" w:rsidR="00D928EA" w:rsidRDefault="00D928EA" w:rsidP="007F53B8">
            <w:pPr>
              <w:tabs>
                <w:tab w:val="left" w:pos="2295"/>
              </w:tabs>
              <w:jc w:val="both"/>
              <w:rPr>
                <w:rFonts w:ascii="Arial" w:hAnsi="Arial" w:cs="Arial"/>
              </w:rPr>
            </w:pPr>
            <w:r>
              <w:rPr>
                <w:rFonts w:ascii="Arial" w:hAnsi="Arial" w:cs="Arial"/>
              </w:rPr>
              <w:t xml:space="preserve">   Correções rel. períodos anteriores</w:t>
            </w:r>
          </w:p>
        </w:tc>
        <w:tc>
          <w:tcPr>
            <w:tcW w:w="1984" w:type="dxa"/>
            <w:tcBorders>
              <w:top w:val="single" w:sz="4" w:space="0" w:color="auto"/>
              <w:left w:val="single" w:sz="4" w:space="0" w:color="auto"/>
              <w:bottom w:val="single" w:sz="4" w:space="0" w:color="auto"/>
              <w:right w:val="single" w:sz="4" w:space="0" w:color="auto"/>
            </w:tcBorders>
          </w:tcPr>
          <w:p w14:paraId="681E93C7" w14:textId="34B66342" w:rsidR="00D928EA" w:rsidRDefault="0004673B" w:rsidP="007F53B8">
            <w:pPr>
              <w:tabs>
                <w:tab w:val="left" w:pos="2295"/>
              </w:tabs>
              <w:jc w:val="right"/>
              <w:rPr>
                <w:rFonts w:ascii="Arial" w:hAnsi="Arial" w:cs="Arial"/>
              </w:rPr>
            </w:pPr>
            <w:r>
              <w:rPr>
                <w:rFonts w:ascii="Arial" w:hAnsi="Arial" w:cs="Arial"/>
              </w:rPr>
              <w:t>0,60</w:t>
            </w:r>
          </w:p>
        </w:tc>
        <w:tc>
          <w:tcPr>
            <w:tcW w:w="1848" w:type="dxa"/>
            <w:tcBorders>
              <w:top w:val="single" w:sz="4" w:space="0" w:color="auto"/>
              <w:left w:val="single" w:sz="4" w:space="0" w:color="auto"/>
              <w:bottom w:val="single" w:sz="4" w:space="0" w:color="auto"/>
              <w:right w:val="single" w:sz="4" w:space="0" w:color="auto"/>
            </w:tcBorders>
          </w:tcPr>
          <w:p w14:paraId="78183466" w14:textId="7A241111" w:rsidR="00D928EA" w:rsidRDefault="0004673B" w:rsidP="007F53B8">
            <w:pPr>
              <w:tabs>
                <w:tab w:val="left" w:pos="2295"/>
              </w:tabs>
              <w:jc w:val="right"/>
              <w:rPr>
                <w:rFonts w:ascii="Arial" w:hAnsi="Arial" w:cs="Arial"/>
              </w:rPr>
            </w:pPr>
            <w:r>
              <w:rPr>
                <w:rFonts w:ascii="Arial" w:hAnsi="Arial" w:cs="Arial"/>
              </w:rPr>
              <w:t>2.460,19</w:t>
            </w:r>
          </w:p>
        </w:tc>
      </w:tr>
      <w:tr w:rsidR="006227E1" w14:paraId="74C34E58" w14:textId="77777777" w:rsidTr="007F53B8">
        <w:tc>
          <w:tcPr>
            <w:tcW w:w="4389" w:type="dxa"/>
            <w:tcBorders>
              <w:top w:val="single" w:sz="4" w:space="0" w:color="auto"/>
              <w:left w:val="single" w:sz="4" w:space="0" w:color="auto"/>
              <w:bottom w:val="single" w:sz="4" w:space="0" w:color="auto"/>
              <w:right w:val="single" w:sz="4" w:space="0" w:color="auto"/>
            </w:tcBorders>
          </w:tcPr>
          <w:p w14:paraId="1959542D" w14:textId="77777777" w:rsidR="006227E1" w:rsidRDefault="006227E1" w:rsidP="006227E1">
            <w:pPr>
              <w:tabs>
                <w:tab w:val="left" w:pos="2295"/>
              </w:tabs>
              <w:jc w:val="both"/>
              <w:rPr>
                <w:rFonts w:ascii="Arial" w:hAnsi="Arial" w:cs="Arial"/>
              </w:rPr>
            </w:pPr>
            <w:r>
              <w:rPr>
                <w:rFonts w:ascii="Arial" w:hAnsi="Arial" w:cs="Arial"/>
              </w:rPr>
              <w:t xml:space="preserve">   Multas e Penalidades</w:t>
            </w:r>
          </w:p>
        </w:tc>
        <w:tc>
          <w:tcPr>
            <w:tcW w:w="1984" w:type="dxa"/>
            <w:tcBorders>
              <w:top w:val="single" w:sz="4" w:space="0" w:color="auto"/>
              <w:left w:val="single" w:sz="4" w:space="0" w:color="auto"/>
              <w:bottom w:val="single" w:sz="4" w:space="0" w:color="auto"/>
              <w:right w:val="single" w:sz="4" w:space="0" w:color="auto"/>
            </w:tcBorders>
          </w:tcPr>
          <w:p w14:paraId="12FF0509" w14:textId="3043BD38" w:rsidR="006227E1" w:rsidRDefault="0004673B" w:rsidP="006227E1">
            <w:pPr>
              <w:tabs>
                <w:tab w:val="left" w:pos="2295"/>
              </w:tabs>
              <w:jc w:val="right"/>
              <w:rPr>
                <w:rFonts w:ascii="Arial" w:hAnsi="Arial" w:cs="Arial"/>
              </w:rPr>
            </w:pPr>
            <w:r>
              <w:rPr>
                <w:rFonts w:ascii="Arial" w:hAnsi="Arial" w:cs="Arial"/>
              </w:rPr>
              <w:t>0,00</w:t>
            </w:r>
          </w:p>
        </w:tc>
        <w:tc>
          <w:tcPr>
            <w:tcW w:w="1848" w:type="dxa"/>
            <w:tcBorders>
              <w:top w:val="single" w:sz="4" w:space="0" w:color="auto"/>
              <w:left w:val="single" w:sz="4" w:space="0" w:color="auto"/>
              <w:bottom w:val="single" w:sz="4" w:space="0" w:color="auto"/>
              <w:right w:val="single" w:sz="4" w:space="0" w:color="auto"/>
            </w:tcBorders>
          </w:tcPr>
          <w:p w14:paraId="5C70F712" w14:textId="3EEA40AE" w:rsidR="006227E1" w:rsidRDefault="0004673B" w:rsidP="006227E1">
            <w:pPr>
              <w:tabs>
                <w:tab w:val="left" w:pos="2295"/>
              </w:tabs>
              <w:jc w:val="right"/>
              <w:rPr>
                <w:rFonts w:ascii="Arial" w:hAnsi="Arial" w:cs="Arial"/>
              </w:rPr>
            </w:pPr>
            <w:r>
              <w:rPr>
                <w:rFonts w:ascii="Arial" w:hAnsi="Arial" w:cs="Arial"/>
              </w:rPr>
              <w:t>301,82</w:t>
            </w:r>
          </w:p>
        </w:tc>
      </w:tr>
      <w:tr w:rsidR="006227E1" w14:paraId="05A1BBC9" w14:textId="77777777" w:rsidTr="007F53B8">
        <w:tc>
          <w:tcPr>
            <w:tcW w:w="4389" w:type="dxa"/>
            <w:tcBorders>
              <w:top w:val="single" w:sz="4" w:space="0" w:color="auto"/>
              <w:left w:val="single" w:sz="4" w:space="0" w:color="auto"/>
              <w:bottom w:val="single" w:sz="4" w:space="0" w:color="auto"/>
              <w:right w:val="single" w:sz="4" w:space="0" w:color="auto"/>
            </w:tcBorders>
            <w:hideMark/>
          </w:tcPr>
          <w:p w14:paraId="53F0E44E" w14:textId="77777777" w:rsidR="006227E1" w:rsidRDefault="006227E1" w:rsidP="006227E1">
            <w:pPr>
              <w:tabs>
                <w:tab w:val="left" w:pos="2295"/>
              </w:tabs>
              <w:jc w:val="both"/>
              <w:rPr>
                <w:rFonts w:ascii="Arial" w:hAnsi="Arial" w:cs="Arial"/>
              </w:rPr>
            </w:pPr>
            <w:r>
              <w:rPr>
                <w:rFonts w:ascii="Arial" w:hAnsi="Arial" w:cs="Arial"/>
              </w:rPr>
              <w:t xml:space="preserve">   Despesas não </w:t>
            </w:r>
            <w:proofErr w:type="spellStart"/>
            <w:r>
              <w:rPr>
                <w:rFonts w:ascii="Arial" w:hAnsi="Arial" w:cs="Arial"/>
              </w:rPr>
              <w:t>devid</w:t>
            </w:r>
            <w:proofErr w:type="spellEnd"/>
            <w:r>
              <w:rPr>
                <w:rFonts w:ascii="Arial" w:hAnsi="Arial" w:cs="Arial"/>
              </w:rPr>
              <w:t>. documentadas</w:t>
            </w:r>
          </w:p>
        </w:tc>
        <w:tc>
          <w:tcPr>
            <w:tcW w:w="1984" w:type="dxa"/>
            <w:tcBorders>
              <w:top w:val="single" w:sz="4" w:space="0" w:color="auto"/>
              <w:left w:val="single" w:sz="4" w:space="0" w:color="auto"/>
              <w:bottom w:val="single" w:sz="4" w:space="0" w:color="auto"/>
              <w:right w:val="single" w:sz="4" w:space="0" w:color="auto"/>
            </w:tcBorders>
            <w:hideMark/>
          </w:tcPr>
          <w:p w14:paraId="5B737673" w14:textId="672DB5A1" w:rsidR="006227E1" w:rsidRDefault="0004673B" w:rsidP="006227E1">
            <w:pPr>
              <w:tabs>
                <w:tab w:val="left" w:pos="2295"/>
              </w:tabs>
              <w:jc w:val="right"/>
              <w:rPr>
                <w:rFonts w:ascii="Arial" w:hAnsi="Arial" w:cs="Arial"/>
              </w:rPr>
            </w:pPr>
            <w:r>
              <w:rPr>
                <w:rFonts w:ascii="Arial" w:hAnsi="Arial" w:cs="Arial"/>
              </w:rPr>
              <w:t>1.586,67</w:t>
            </w:r>
          </w:p>
        </w:tc>
        <w:tc>
          <w:tcPr>
            <w:tcW w:w="1848" w:type="dxa"/>
            <w:tcBorders>
              <w:top w:val="single" w:sz="4" w:space="0" w:color="auto"/>
              <w:left w:val="single" w:sz="4" w:space="0" w:color="auto"/>
              <w:bottom w:val="single" w:sz="4" w:space="0" w:color="auto"/>
              <w:right w:val="single" w:sz="4" w:space="0" w:color="auto"/>
            </w:tcBorders>
          </w:tcPr>
          <w:p w14:paraId="77940C1D" w14:textId="5331F320" w:rsidR="006227E1" w:rsidRDefault="0004673B" w:rsidP="006227E1">
            <w:pPr>
              <w:tabs>
                <w:tab w:val="left" w:pos="2295"/>
              </w:tabs>
              <w:jc w:val="right"/>
              <w:rPr>
                <w:rFonts w:ascii="Arial" w:hAnsi="Arial" w:cs="Arial"/>
              </w:rPr>
            </w:pPr>
            <w:r>
              <w:rPr>
                <w:rFonts w:ascii="Arial" w:hAnsi="Arial" w:cs="Arial"/>
              </w:rPr>
              <w:t>76.19</w:t>
            </w:r>
          </w:p>
        </w:tc>
      </w:tr>
      <w:tr w:rsidR="006227E1" w14:paraId="698C4CE2" w14:textId="77777777" w:rsidTr="007F53B8">
        <w:tc>
          <w:tcPr>
            <w:tcW w:w="4389" w:type="dxa"/>
            <w:tcBorders>
              <w:top w:val="single" w:sz="4" w:space="0" w:color="auto"/>
              <w:left w:val="single" w:sz="4" w:space="0" w:color="auto"/>
              <w:bottom w:val="single" w:sz="4" w:space="0" w:color="auto"/>
              <w:right w:val="single" w:sz="4" w:space="0" w:color="auto"/>
            </w:tcBorders>
          </w:tcPr>
          <w:p w14:paraId="28ADBC41" w14:textId="77777777" w:rsidR="006227E1" w:rsidRDefault="006227E1" w:rsidP="006227E1">
            <w:pPr>
              <w:tabs>
                <w:tab w:val="left" w:pos="2295"/>
              </w:tabs>
              <w:jc w:val="both"/>
              <w:rPr>
                <w:rFonts w:ascii="Arial" w:hAnsi="Arial" w:cs="Arial"/>
              </w:rPr>
            </w:pPr>
            <w:r>
              <w:rPr>
                <w:rFonts w:ascii="Arial" w:hAnsi="Arial" w:cs="Arial"/>
              </w:rPr>
              <w:t xml:space="preserve">   Juros de mora</w:t>
            </w:r>
          </w:p>
        </w:tc>
        <w:tc>
          <w:tcPr>
            <w:tcW w:w="1984" w:type="dxa"/>
            <w:tcBorders>
              <w:top w:val="single" w:sz="4" w:space="0" w:color="auto"/>
              <w:left w:val="single" w:sz="4" w:space="0" w:color="auto"/>
              <w:bottom w:val="single" w:sz="4" w:space="0" w:color="auto"/>
              <w:right w:val="single" w:sz="4" w:space="0" w:color="auto"/>
            </w:tcBorders>
          </w:tcPr>
          <w:p w14:paraId="2C1BBFDD" w14:textId="53DDD266" w:rsidR="006227E1" w:rsidRDefault="0004673B" w:rsidP="006227E1">
            <w:pPr>
              <w:tabs>
                <w:tab w:val="left" w:pos="2295"/>
              </w:tabs>
              <w:jc w:val="right"/>
              <w:rPr>
                <w:rFonts w:ascii="Arial" w:hAnsi="Arial" w:cs="Arial"/>
              </w:rPr>
            </w:pPr>
            <w:r>
              <w:rPr>
                <w:rFonts w:ascii="Arial" w:hAnsi="Arial" w:cs="Arial"/>
              </w:rPr>
              <w:t>473,04</w:t>
            </w:r>
          </w:p>
        </w:tc>
        <w:tc>
          <w:tcPr>
            <w:tcW w:w="1848" w:type="dxa"/>
            <w:tcBorders>
              <w:top w:val="single" w:sz="4" w:space="0" w:color="auto"/>
              <w:left w:val="single" w:sz="4" w:space="0" w:color="auto"/>
              <w:bottom w:val="single" w:sz="4" w:space="0" w:color="auto"/>
              <w:right w:val="single" w:sz="4" w:space="0" w:color="auto"/>
            </w:tcBorders>
          </w:tcPr>
          <w:p w14:paraId="3F9C483E" w14:textId="20EFC2EE" w:rsidR="006227E1" w:rsidRDefault="0004673B" w:rsidP="006227E1">
            <w:pPr>
              <w:tabs>
                <w:tab w:val="left" w:pos="2295"/>
              </w:tabs>
              <w:jc w:val="right"/>
              <w:rPr>
                <w:rFonts w:ascii="Arial" w:hAnsi="Arial" w:cs="Arial"/>
              </w:rPr>
            </w:pPr>
            <w:r>
              <w:rPr>
                <w:rFonts w:ascii="Arial" w:hAnsi="Arial" w:cs="Arial"/>
              </w:rPr>
              <w:t>323,06</w:t>
            </w:r>
          </w:p>
        </w:tc>
      </w:tr>
      <w:tr w:rsidR="006227E1" w14:paraId="5F1DF534" w14:textId="77777777" w:rsidTr="007F53B8">
        <w:tc>
          <w:tcPr>
            <w:tcW w:w="4389" w:type="dxa"/>
            <w:tcBorders>
              <w:top w:val="single" w:sz="4" w:space="0" w:color="auto"/>
              <w:left w:val="single" w:sz="4" w:space="0" w:color="auto"/>
              <w:bottom w:val="single" w:sz="4" w:space="0" w:color="auto"/>
              <w:right w:val="single" w:sz="4" w:space="0" w:color="auto"/>
            </w:tcBorders>
          </w:tcPr>
          <w:p w14:paraId="466E7C8D" w14:textId="77777777" w:rsidR="006227E1" w:rsidRDefault="006227E1" w:rsidP="006227E1">
            <w:pPr>
              <w:tabs>
                <w:tab w:val="left" w:pos="2295"/>
              </w:tabs>
              <w:jc w:val="both"/>
              <w:rPr>
                <w:rFonts w:ascii="Arial" w:hAnsi="Arial" w:cs="Arial"/>
              </w:rPr>
            </w:pPr>
            <w:r>
              <w:rPr>
                <w:rFonts w:ascii="Arial" w:hAnsi="Arial" w:cs="Arial"/>
              </w:rPr>
              <w:t xml:space="preserve">   Outros n/especificados</w:t>
            </w:r>
          </w:p>
        </w:tc>
        <w:tc>
          <w:tcPr>
            <w:tcW w:w="1984" w:type="dxa"/>
            <w:tcBorders>
              <w:top w:val="single" w:sz="4" w:space="0" w:color="auto"/>
              <w:left w:val="single" w:sz="4" w:space="0" w:color="auto"/>
              <w:bottom w:val="single" w:sz="4" w:space="0" w:color="auto"/>
              <w:right w:val="single" w:sz="4" w:space="0" w:color="auto"/>
            </w:tcBorders>
          </w:tcPr>
          <w:p w14:paraId="17AD1021" w14:textId="045FAA40" w:rsidR="006227E1" w:rsidRDefault="0004673B" w:rsidP="006227E1">
            <w:pPr>
              <w:tabs>
                <w:tab w:val="left" w:pos="2295"/>
              </w:tabs>
              <w:jc w:val="right"/>
              <w:rPr>
                <w:rFonts w:ascii="Arial" w:hAnsi="Arial" w:cs="Arial"/>
              </w:rPr>
            </w:pPr>
            <w:r>
              <w:rPr>
                <w:rFonts w:ascii="Arial" w:hAnsi="Arial" w:cs="Arial"/>
              </w:rPr>
              <w:t>17,45</w:t>
            </w:r>
          </w:p>
        </w:tc>
        <w:tc>
          <w:tcPr>
            <w:tcW w:w="1848" w:type="dxa"/>
            <w:tcBorders>
              <w:top w:val="single" w:sz="4" w:space="0" w:color="auto"/>
              <w:left w:val="single" w:sz="4" w:space="0" w:color="auto"/>
              <w:bottom w:val="single" w:sz="4" w:space="0" w:color="auto"/>
              <w:right w:val="single" w:sz="4" w:space="0" w:color="auto"/>
            </w:tcBorders>
          </w:tcPr>
          <w:p w14:paraId="655092D5" w14:textId="1F74ACBB" w:rsidR="006227E1" w:rsidRDefault="009D5449" w:rsidP="006227E1">
            <w:pPr>
              <w:tabs>
                <w:tab w:val="left" w:pos="2295"/>
              </w:tabs>
              <w:jc w:val="right"/>
              <w:rPr>
                <w:rFonts w:ascii="Arial" w:hAnsi="Arial" w:cs="Arial"/>
              </w:rPr>
            </w:pPr>
            <w:r>
              <w:rPr>
                <w:rFonts w:ascii="Arial" w:hAnsi="Arial" w:cs="Arial"/>
              </w:rPr>
              <w:t>2</w:t>
            </w:r>
            <w:r w:rsidR="0004673B">
              <w:rPr>
                <w:rFonts w:ascii="Arial" w:hAnsi="Arial" w:cs="Arial"/>
              </w:rPr>
              <w:t>89,31</w:t>
            </w:r>
          </w:p>
        </w:tc>
      </w:tr>
      <w:tr w:rsidR="006227E1" w14:paraId="29948B80" w14:textId="77777777" w:rsidTr="007F53B8">
        <w:tc>
          <w:tcPr>
            <w:tcW w:w="4389" w:type="dxa"/>
            <w:tcBorders>
              <w:top w:val="single" w:sz="4" w:space="0" w:color="auto"/>
              <w:left w:val="single" w:sz="4" w:space="0" w:color="auto"/>
              <w:bottom w:val="single" w:sz="4" w:space="0" w:color="auto"/>
              <w:right w:val="single" w:sz="4" w:space="0" w:color="auto"/>
            </w:tcBorders>
          </w:tcPr>
          <w:p w14:paraId="1B54C773" w14:textId="77777777" w:rsidR="006227E1" w:rsidRDefault="006227E1" w:rsidP="006227E1">
            <w:pPr>
              <w:tabs>
                <w:tab w:val="left" w:pos="2295"/>
              </w:tabs>
              <w:jc w:val="both"/>
              <w:rPr>
                <w:rFonts w:ascii="Arial" w:hAnsi="Arial" w:cs="Arial"/>
              </w:rPr>
            </w:pPr>
            <w:r>
              <w:rPr>
                <w:rFonts w:ascii="Arial" w:hAnsi="Arial" w:cs="Arial"/>
              </w:rPr>
              <w:t xml:space="preserve">   Reposição negativas comparticipações</w:t>
            </w:r>
          </w:p>
        </w:tc>
        <w:tc>
          <w:tcPr>
            <w:tcW w:w="1984" w:type="dxa"/>
            <w:tcBorders>
              <w:top w:val="single" w:sz="4" w:space="0" w:color="auto"/>
              <w:left w:val="single" w:sz="4" w:space="0" w:color="auto"/>
              <w:bottom w:val="single" w:sz="4" w:space="0" w:color="auto"/>
              <w:right w:val="single" w:sz="4" w:space="0" w:color="auto"/>
            </w:tcBorders>
          </w:tcPr>
          <w:p w14:paraId="1E744E69" w14:textId="6670A270" w:rsidR="006227E1" w:rsidRDefault="0004673B" w:rsidP="006227E1">
            <w:pPr>
              <w:tabs>
                <w:tab w:val="left" w:pos="2295"/>
              </w:tabs>
              <w:jc w:val="right"/>
              <w:rPr>
                <w:rFonts w:ascii="Arial" w:hAnsi="Arial" w:cs="Arial"/>
              </w:rPr>
            </w:pPr>
            <w:r>
              <w:rPr>
                <w:rFonts w:ascii="Arial" w:hAnsi="Arial" w:cs="Arial"/>
              </w:rPr>
              <w:t>0,00</w:t>
            </w:r>
          </w:p>
        </w:tc>
        <w:tc>
          <w:tcPr>
            <w:tcW w:w="1848" w:type="dxa"/>
            <w:tcBorders>
              <w:top w:val="single" w:sz="4" w:space="0" w:color="auto"/>
              <w:left w:val="single" w:sz="4" w:space="0" w:color="auto"/>
              <w:bottom w:val="single" w:sz="4" w:space="0" w:color="auto"/>
              <w:right w:val="single" w:sz="4" w:space="0" w:color="auto"/>
            </w:tcBorders>
          </w:tcPr>
          <w:p w14:paraId="6EF0DE7E" w14:textId="239F8BE0" w:rsidR="006227E1" w:rsidRDefault="009D5449" w:rsidP="006227E1">
            <w:pPr>
              <w:tabs>
                <w:tab w:val="left" w:pos="2295"/>
              </w:tabs>
              <w:jc w:val="right"/>
              <w:rPr>
                <w:rFonts w:ascii="Arial" w:hAnsi="Arial" w:cs="Arial"/>
              </w:rPr>
            </w:pPr>
            <w:r>
              <w:rPr>
                <w:rFonts w:ascii="Arial" w:hAnsi="Arial" w:cs="Arial"/>
              </w:rPr>
              <w:t>3</w:t>
            </w:r>
            <w:r w:rsidR="0004673B">
              <w:rPr>
                <w:rFonts w:ascii="Arial" w:hAnsi="Arial" w:cs="Arial"/>
              </w:rPr>
              <w:t>96,57</w:t>
            </w:r>
          </w:p>
        </w:tc>
      </w:tr>
      <w:tr w:rsidR="006227E1" w14:paraId="7FAD128B" w14:textId="77777777" w:rsidTr="007F53B8">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B86D90" w14:textId="77777777" w:rsidR="006227E1" w:rsidRDefault="006227E1" w:rsidP="006227E1">
            <w:pPr>
              <w:tabs>
                <w:tab w:val="left" w:pos="2295"/>
              </w:tabs>
              <w:jc w:val="right"/>
              <w:rPr>
                <w:rFonts w:ascii="Arial" w:hAnsi="Arial" w:cs="Arial"/>
                <w:b/>
              </w:rPr>
            </w:pPr>
            <w:r>
              <w:rPr>
                <w:rFonts w:ascii="Arial" w:hAnsi="Arial" w:cs="Arial"/>
                <w:b/>
              </w:rPr>
              <w:t>Total</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5012C4" w14:textId="3E721994" w:rsidR="006227E1" w:rsidRDefault="0004673B" w:rsidP="006227E1">
            <w:pPr>
              <w:tabs>
                <w:tab w:val="left" w:pos="2295"/>
              </w:tabs>
              <w:jc w:val="right"/>
              <w:rPr>
                <w:rFonts w:ascii="Arial" w:hAnsi="Arial" w:cs="Arial"/>
                <w:b/>
              </w:rPr>
            </w:pPr>
            <w:r>
              <w:rPr>
                <w:rFonts w:ascii="Arial" w:hAnsi="Arial" w:cs="Arial"/>
                <w:b/>
              </w:rPr>
              <w:t>2.620,47</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ECC0CB" w14:textId="68BB38AC" w:rsidR="006227E1" w:rsidRDefault="0004673B" w:rsidP="006227E1">
            <w:pPr>
              <w:tabs>
                <w:tab w:val="left" w:pos="2295"/>
              </w:tabs>
              <w:jc w:val="right"/>
              <w:rPr>
                <w:rFonts w:ascii="Arial" w:hAnsi="Arial" w:cs="Arial"/>
                <w:b/>
              </w:rPr>
            </w:pPr>
            <w:r>
              <w:rPr>
                <w:rFonts w:ascii="Arial" w:hAnsi="Arial" w:cs="Arial"/>
                <w:b/>
              </w:rPr>
              <w:t>4.426,84</w:t>
            </w:r>
          </w:p>
        </w:tc>
      </w:tr>
    </w:tbl>
    <w:p w14:paraId="2DAD66CB" w14:textId="77777777" w:rsidR="00D928EA" w:rsidRDefault="00D928EA" w:rsidP="00D928EA">
      <w:pPr>
        <w:tabs>
          <w:tab w:val="left" w:pos="2295"/>
        </w:tabs>
        <w:jc w:val="both"/>
        <w:rPr>
          <w:rFonts w:ascii="Arial" w:hAnsi="Arial" w:cs="Arial"/>
        </w:rPr>
      </w:pPr>
    </w:p>
    <w:p w14:paraId="704D3CCE" w14:textId="16080F1B" w:rsidR="00705201" w:rsidRDefault="00B24C69" w:rsidP="00D27A39">
      <w:pPr>
        <w:rPr>
          <w:rFonts w:ascii="Arial" w:hAnsi="Arial" w:cs="Arial"/>
          <w:b/>
        </w:rPr>
      </w:pPr>
      <w:r>
        <w:rPr>
          <w:rFonts w:ascii="Arial" w:hAnsi="Arial" w:cs="Arial"/>
        </w:rPr>
        <w:tab/>
      </w:r>
      <w:r>
        <w:rPr>
          <w:rFonts w:ascii="Arial" w:hAnsi="Arial" w:cs="Arial"/>
          <w:b/>
        </w:rPr>
        <w:t>1</w:t>
      </w:r>
      <w:r w:rsidR="0041426B">
        <w:rPr>
          <w:rFonts w:ascii="Arial" w:hAnsi="Arial" w:cs="Arial"/>
          <w:b/>
        </w:rPr>
        <w:t>6</w:t>
      </w:r>
      <w:r>
        <w:rPr>
          <w:rFonts w:ascii="Arial" w:hAnsi="Arial" w:cs="Arial"/>
          <w:b/>
        </w:rPr>
        <w:t>.15 – Acontecimentos após a data de Balanço</w:t>
      </w:r>
    </w:p>
    <w:p w14:paraId="5E229A7A" w14:textId="714893E0" w:rsidR="00B24C69" w:rsidRDefault="00B24C69" w:rsidP="00B24C69">
      <w:pPr>
        <w:jc w:val="both"/>
        <w:rPr>
          <w:rFonts w:ascii="Arial" w:hAnsi="Arial" w:cs="Arial"/>
        </w:rPr>
      </w:pPr>
      <w:r>
        <w:rPr>
          <w:rFonts w:ascii="Arial" w:hAnsi="Arial" w:cs="Arial"/>
          <w:b/>
        </w:rPr>
        <w:tab/>
      </w:r>
      <w:r>
        <w:rPr>
          <w:rFonts w:ascii="Arial" w:hAnsi="Arial" w:cs="Arial"/>
        </w:rPr>
        <w:t>Não são conhecidos à data quaisquer eventos subsequentes, com impacto significativo nas Demonstrações Financeiras de 31 de Dezembro de 20</w:t>
      </w:r>
      <w:r w:rsidR="0041426B">
        <w:rPr>
          <w:rFonts w:ascii="Arial" w:hAnsi="Arial" w:cs="Arial"/>
        </w:rPr>
        <w:t>20</w:t>
      </w:r>
      <w:r>
        <w:rPr>
          <w:rFonts w:ascii="Arial" w:hAnsi="Arial" w:cs="Arial"/>
        </w:rPr>
        <w:t>.</w:t>
      </w:r>
    </w:p>
    <w:p w14:paraId="708D2D08" w14:textId="77777777" w:rsidR="00B24C69" w:rsidRDefault="00B24C69" w:rsidP="00B24C69">
      <w:pPr>
        <w:jc w:val="both"/>
        <w:rPr>
          <w:rFonts w:ascii="Arial" w:hAnsi="Arial" w:cs="Arial"/>
        </w:rPr>
      </w:pPr>
      <w:r>
        <w:rPr>
          <w:rFonts w:ascii="Arial" w:hAnsi="Arial" w:cs="Arial"/>
        </w:rPr>
        <w:tab/>
        <w:t>Após o encerramento do período, e até à elaboração do presente anexo, não se registaram outros factos suscetíveis de modificar a situação relevada nas contas.</w:t>
      </w:r>
    </w:p>
    <w:p w14:paraId="73058FA1" w14:textId="01D89339" w:rsidR="00B24C69" w:rsidRDefault="00B24C69" w:rsidP="00B24C69">
      <w:pPr>
        <w:jc w:val="both"/>
        <w:rPr>
          <w:rFonts w:ascii="Arial" w:hAnsi="Arial" w:cs="Arial"/>
        </w:rPr>
      </w:pPr>
      <w:r>
        <w:rPr>
          <w:rFonts w:ascii="Arial" w:hAnsi="Arial" w:cs="Arial"/>
        </w:rPr>
        <w:tab/>
        <w:t>As demonstrações financeiras para o período findo em 31 de Dezembro de 20</w:t>
      </w:r>
      <w:r w:rsidR="0041426B">
        <w:rPr>
          <w:rFonts w:ascii="Arial" w:hAnsi="Arial" w:cs="Arial"/>
        </w:rPr>
        <w:t>20</w:t>
      </w:r>
      <w:r w:rsidR="0060421E">
        <w:rPr>
          <w:rFonts w:ascii="Arial" w:hAnsi="Arial" w:cs="Arial"/>
        </w:rPr>
        <w:t xml:space="preserve"> </w:t>
      </w:r>
      <w:r>
        <w:rPr>
          <w:rFonts w:ascii="Arial" w:hAnsi="Arial" w:cs="Arial"/>
        </w:rPr>
        <w:t xml:space="preserve">foram aprovadas pela Direção no dia </w:t>
      </w:r>
      <w:r w:rsidR="00DE4170" w:rsidRPr="00DE4170">
        <w:rPr>
          <w:rFonts w:ascii="Arial" w:hAnsi="Arial" w:cs="Arial"/>
        </w:rPr>
        <w:t>16</w:t>
      </w:r>
      <w:r w:rsidR="00C16F47" w:rsidRPr="00DE4170">
        <w:rPr>
          <w:rFonts w:ascii="Arial" w:hAnsi="Arial" w:cs="Arial"/>
        </w:rPr>
        <w:t xml:space="preserve"> de </w:t>
      </w:r>
      <w:r w:rsidR="00DE4170" w:rsidRPr="00DE4170">
        <w:rPr>
          <w:rFonts w:ascii="Arial" w:hAnsi="Arial" w:cs="Arial"/>
        </w:rPr>
        <w:t>Abril</w:t>
      </w:r>
      <w:r w:rsidR="00C16F47" w:rsidRPr="00DE4170">
        <w:rPr>
          <w:rFonts w:ascii="Arial" w:hAnsi="Arial" w:cs="Arial"/>
        </w:rPr>
        <w:t xml:space="preserve"> </w:t>
      </w:r>
      <w:r w:rsidR="00C16F47">
        <w:rPr>
          <w:rFonts w:ascii="Arial" w:hAnsi="Arial" w:cs="Arial"/>
        </w:rPr>
        <w:t>de 20</w:t>
      </w:r>
      <w:r w:rsidR="00DE4170">
        <w:rPr>
          <w:rFonts w:ascii="Arial" w:hAnsi="Arial" w:cs="Arial"/>
        </w:rPr>
        <w:t>21</w:t>
      </w:r>
      <w:r w:rsidRPr="006227E1">
        <w:rPr>
          <w:rFonts w:ascii="Arial" w:hAnsi="Arial" w:cs="Arial"/>
        </w:rPr>
        <w:t>.</w:t>
      </w:r>
    </w:p>
    <w:p w14:paraId="3763F9EB" w14:textId="77777777" w:rsidR="0024760A" w:rsidRDefault="0024760A" w:rsidP="00B24C69">
      <w:pPr>
        <w:jc w:val="both"/>
        <w:rPr>
          <w:rFonts w:ascii="Arial" w:hAnsi="Arial" w:cs="Arial"/>
        </w:rPr>
      </w:pPr>
    </w:p>
    <w:p w14:paraId="11776B8A" w14:textId="77777777" w:rsidR="0024760A" w:rsidRDefault="0024760A" w:rsidP="00B24C69">
      <w:pPr>
        <w:jc w:val="both"/>
        <w:rPr>
          <w:rFonts w:ascii="Arial" w:hAnsi="Arial" w:cs="Arial"/>
        </w:rPr>
      </w:pPr>
    </w:p>
    <w:p w14:paraId="2D654555" w14:textId="77777777" w:rsidR="0024760A" w:rsidRDefault="0024760A" w:rsidP="00B24C69">
      <w:pPr>
        <w:jc w:val="both"/>
        <w:rPr>
          <w:rFonts w:ascii="Arial" w:hAnsi="Arial" w:cs="Arial"/>
        </w:rPr>
      </w:pPr>
    </w:p>
    <w:p w14:paraId="21218A33" w14:textId="2606B991" w:rsidR="0024760A" w:rsidRPr="00B24C69" w:rsidRDefault="0024760A" w:rsidP="00B24C69">
      <w:pPr>
        <w:jc w:val="both"/>
        <w:rPr>
          <w:rFonts w:ascii="Arial" w:hAnsi="Arial" w:cs="Arial"/>
        </w:rPr>
      </w:pPr>
      <w:r>
        <w:rPr>
          <w:rFonts w:ascii="Arial" w:hAnsi="Arial" w:cs="Arial"/>
        </w:rPr>
        <w:t xml:space="preserve">O Contabilista </w:t>
      </w:r>
      <w:proofErr w:type="gramStart"/>
      <w:r>
        <w:rPr>
          <w:rFonts w:ascii="Arial" w:hAnsi="Arial" w:cs="Arial"/>
        </w:rPr>
        <w:t xml:space="preserve">Certificado                                           </w:t>
      </w:r>
      <w:r w:rsidR="00DE4170">
        <w:rPr>
          <w:rFonts w:ascii="Arial" w:hAnsi="Arial" w:cs="Arial"/>
        </w:rPr>
        <w:t xml:space="preserve">              </w:t>
      </w:r>
      <w:r>
        <w:rPr>
          <w:rFonts w:ascii="Arial" w:hAnsi="Arial" w:cs="Arial"/>
        </w:rPr>
        <w:t xml:space="preserve"> </w:t>
      </w:r>
      <w:r w:rsidR="00DE4170">
        <w:rPr>
          <w:rFonts w:ascii="Arial" w:hAnsi="Arial" w:cs="Arial"/>
        </w:rPr>
        <w:t>O</w:t>
      </w:r>
      <w:proofErr w:type="gramEnd"/>
      <w:r w:rsidR="00DE4170">
        <w:rPr>
          <w:rFonts w:ascii="Arial" w:hAnsi="Arial" w:cs="Arial"/>
        </w:rPr>
        <w:t xml:space="preserve"> Conselho de Administração</w:t>
      </w:r>
      <w:bookmarkStart w:id="17" w:name="_GoBack"/>
      <w:bookmarkEnd w:id="17"/>
    </w:p>
    <w:p w14:paraId="1EBF8279" w14:textId="77777777" w:rsidR="00B24C69" w:rsidRPr="00B24C69" w:rsidRDefault="00B24C69" w:rsidP="00D27A39">
      <w:pPr>
        <w:rPr>
          <w:rFonts w:ascii="Arial" w:hAnsi="Arial" w:cs="Arial"/>
          <w:b/>
        </w:rPr>
      </w:pPr>
    </w:p>
    <w:p w14:paraId="33FD1B6C" w14:textId="77777777" w:rsidR="00CF4D97" w:rsidRPr="00D27A39" w:rsidRDefault="00CF4D97" w:rsidP="00D27A39">
      <w:pPr>
        <w:rPr>
          <w:rFonts w:ascii="Arial" w:hAnsi="Arial" w:cs="Arial"/>
          <w:b/>
        </w:rPr>
      </w:pPr>
    </w:p>
    <w:sectPr w:rsidR="00CF4D97" w:rsidRPr="00D27A39" w:rsidSect="004B5D9E">
      <w:pgSz w:w="11906" w:h="16838"/>
      <w:pgMar w:top="1417" w:right="1701" w:bottom="1417" w:left="1701" w:header="28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60DB9" w14:textId="77777777" w:rsidR="00343443" w:rsidRDefault="00343443" w:rsidP="00946E76">
      <w:pPr>
        <w:spacing w:after="0" w:line="240" w:lineRule="auto"/>
      </w:pPr>
      <w:r>
        <w:separator/>
      </w:r>
    </w:p>
  </w:endnote>
  <w:endnote w:type="continuationSeparator" w:id="0">
    <w:p w14:paraId="7265E600" w14:textId="77777777" w:rsidR="00343443" w:rsidRDefault="00343443" w:rsidP="0094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315212"/>
      <w:docPartObj>
        <w:docPartGallery w:val="Page Numbers (Bottom of Page)"/>
        <w:docPartUnique/>
      </w:docPartObj>
    </w:sdtPr>
    <w:sdtEndPr/>
    <w:sdtContent>
      <w:p w14:paraId="6A0DB7D0" w14:textId="77777777" w:rsidR="00B77F2F" w:rsidRDefault="00B77F2F">
        <w:pPr>
          <w:pStyle w:val="Rodap"/>
          <w:jc w:val="right"/>
        </w:pPr>
        <w:r>
          <w:fldChar w:fldCharType="begin"/>
        </w:r>
        <w:r>
          <w:instrText>PAGE   \* MERGEFORMAT</w:instrText>
        </w:r>
        <w:r>
          <w:fldChar w:fldCharType="separate"/>
        </w:r>
        <w:r w:rsidR="00DE4170">
          <w:rPr>
            <w:noProof/>
          </w:rPr>
          <w:t>0</w:t>
        </w:r>
        <w:r>
          <w:fldChar w:fldCharType="end"/>
        </w:r>
      </w:p>
    </w:sdtContent>
  </w:sdt>
  <w:p w14:paraId="2B51A38B" w14:textId="77777777" w:rsidR="00B77F2F" w:rsidRDefault="00B77F2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767460"/>
      <w:docPartObj>
        <w:docPartGallery w:val="Page Numbers (Bottom of Page)"/>
        <w:docPartUnique/>
      </w:docPartObj>
    </w:sdtPr>
    <w:sdtEndPr/>
    <w:sdtContent>
      <w:p w14:paraId="3F02DF43" w14:textId="77777777" w:rsidR="00B77F2F" w:rsidRDefault="00B77F2F">
        <w:pPr>
          <w:pStyle w:val="Rodap"/>
          <w:jc w:val="right"/>
        </w:pPr>
        <w:r>
          <w:fldChar w:fldCharType="begin"/>
        </w:r>
        <w:r>
          <w:instrText>PAGE   \* MERGEFORMAT</w:instrText>
        </w:r>
        <w:r>
          <w:fldChar w:fldCharType="separate"/>
        </w:r>
        <w:r w:rsidR="00DE4170">
          <w:rPr>
            <w:noProof/>
          </w:rPr>
          <w:t>9</w:t>
        </w:r>
        <w:r>
          <w:fldChar w:fldCharType="end"/>
        </w:r>
      </w:p>
    </w:sdtContent>
  </w:sdt>
  <w:p w14:paraId="6C3BEB26" w14:textId="77777777" w:rsidR="00B77F2F" w:rsidRDefault="00B77F2F" w:rsidP="00946E76">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565419"/>
      <w:docPartObj>
        <w:docPartGallery w:val="Page Numbers (Bottom of Page)"/>
        <w:docPartUnique/>
      </w:docPartObj>
    </w:sdtPr>
    <w:sdtEndPr/>
    <w:sdtContent>
      <w:p w14:paraId="5E52ECD5" w14:textId="77777777" w:rsidR="00B77F2F" w:rsidRDefault="00B77F2F">
        <w:pPr>
          <w:pStyle w:val="Rodap"/>
          <w:jc w:val="right"/>
        </w:pPr>
        <w:r>
          <w:fldChar w:fldCharType="begin"/>
        </w:r>
        <w:r>
          <w:instrText>PAGE   \* MERGEFORMAT</w:instrText>
        </w:r>
        <w:r>
          <w:fldChar w:fldCharType="separate"/>
        </w:r>
        <w:r>
          <w:t>2</w:t>
        </w:r>
        <w:r>
          <w:fldChar w:fldCharType="end"/>
        </w:r>
      </w:p>
    </w:sdtContent>
  </w:sdt>
  <w:p w14:paraId="2E549B4B" w14:textId="77777777" w:rsidR="00B77F2F" w:rsidRDefault="00B77F2F" w:rsidP="002A5E22">
    <w:pPr>
      <w:pStyle w:val="Rodap"/>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409361"/>
      <w:docPartObj>
        <w:docPartGallery w:val="Page Numbers (Bottom of Page)"/>
        <w:docPartUnique/>
      </w:docPartObj>
    </w:sdtPr>
    <w:sdtEndPr/>
    <w:sdtContent>
      <w:p w14:paraId="35D62A2F" w14:textId="77777777" w:rsidR="00B77F2F" w:rsidRDefault="00B77F2F">
        <w:pPr>
          <w:pStyle w:val="Rodap"/>
          <w:jc w:val="right"/>
        </w:pPr>
        <w:r>
          <w:fldChar w:fldCharType="begin"/>
        </w:r>
        <w:r>
          <w:instrText>PAGE   \* MERGEFORMAT</w:instrText>
        </w:r>
        <w:r>
          <w:fldChar w:fldCharType="separate"/>
        </w:r>
        <w:r w:rsidR="00DE4170">
          <w:rPr>
            <w:noProof/>
          </w:rPr>
          <w:t>31</w:t>
        </w:r>
        <w:r>
          <w:fldChar w:fldCharType="end"/>
        </w:r>
      </w:p>
    </w:sdtContent>
  </w:sdt>
  <w:p w14:paraId="741D251D" w14:textId="77777777" w:rsidR="00B77F2F" w:rsidRDefault="00B77F2F" w:rsidP="002A5E22">
    <w:pPr>
      <w:pStyle w:val="Rodap"/>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492349"/>
      <w:docPartObj>
        <w:docPartGallery w:val="Page Numbers (Bottom of Page)"/>
        <w:docPartUnique/>
      </w:docPartObj>
    </w:sdtPr>
    <w:sdtEndPr/>
    <w:sdtContent>
      <w:p w14:paraId="5EFB2E49" w14:textId="77777777" w:rsidR="00B77F2F" w:rsidRDefault="00B77F2F">
        <w:pPr>
          <w:pStyle w:val="Rodap"/>
          <w:jc w:val="right"/>
        </w:pPr>
        <w:r>
          <w:fldChar w:fldCharType="begin"/>
        </w:r>
        <w:r>
          <w:instrText>PAGE   \* MERGEFORMAT</w:instrText>
        </w:r>
        <w:r>
          <w:fldChar w:fldCharType="separate"/>
        </w:r>
        <w:r w:rsidR="00DE4170">
          <w:rPr>
            <w:noProof/>
          </w:rPr>
          <w:t>22</w:t>
        </w:r>
        <w:r>
          <w:fldChar w:fldCharType="end"/>
        </w:r>
      </w:p>
    </w:sdtContent>
  </w:sdt>
  <w:p w14:paraId="652BA020" w14:textId="77777777" w:rsidR="00B77F2F" w:rsidRDefault="00B77F2F" w:rsidP="002A5E22">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9F512" w14:textId="77777777" w:rsidR="00343443" w:rsidRDefault="00343443" w:rsidP="00946E76">
      <w:pPr>
        <w:spacing w:after="0" w:line="240" w:lineRule="auto"/>
      </w:pPr>
      <w:r>
        <w:separator/>
      </w:r>
    </w:p>
  </w:footnote>
  <w:footnote w:type="continuationSeparator" w:id="0">
    <w:p w14:paraId="4D86B81F" w14:textId="77777777" w:rsidR="00343443" w:rsidRDefault="00343443" w:rsidP="00946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EB5CC" w14:textId="77777777" w:rsidR="00B77F2F" w:rsidRDefault="00B77F2F">
    <w:pPr>
      <w:pStyle w:val="Cabealho"/>
    </w:pPr>
    <w:r>
      <w:rPr>
        <w:noProof/>
        <w:lang w:eastAsia="pt-PT"/>
      </w:rPr>
      <w:drawing>
        <wp:inline distT="0" distB="0" distL="0" distR="0" wp14:anchorId="5E87735E" wp14:editId="0D61D244">
          <wp:extent cx="733425" cy="7048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Pr>
        <w:noProof/>
        <w:color w:val="800000"/>
      </w:rPr>
      <w:t xml:space="preserve">        </w:t>
    </w:r>
    <w:r w:rsidRPr="00EB27DA">
      <w:rPr>
        <w:noProof/>
        <w:color w:val="800000"/>
        <w:sz w:val="28"/>
        <w:szCs w:val="28"/>
      </w:rPr>
      <w:t xml:space="preserve">Fundação Vaquinhas e Velez do Peso – Lar de Idosos                 </w:t>
    </w:r>
    <w:r>
      <w:rPr>
        <w:noProof/>
        <w:color w:val="800000"/>
        <w:sz w:val="28"/>
        <w:szCs w:val="28"/>
      </w:rPr>
      <w:t>2018</w:t>
    </w:r>
    <w:r>
      <w:rPr>
        <w:noProof/>
        <w:color w:val="8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A6D0" w14:textId="77777777" w:rsidR="00B77F2F" w:rsidRDefault="00B77F2F">
    <w:pPr>
      <w:pStyle w:val="Cabealho"/>
    </w:pPr>
  </w:p>
  <w:p w14:paraId="7E796AB3" w14:textId="77777777" w:rsidR="00B77F2F" w:rsidRDefault="00B77F2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76777" w14:textId="2BE7860C" w:rsidR="00B77F2F" w:rsidRDefault="00B77F2F" w:rsidP="00CC6D45">
    <w:pPr>
      <w:pStyle w:val="Cabealho"/>
    </w:pPr>
    <w:r>
      <w:rPr>
        <w:noProof/>
        <w:color w:val="800000"/>
        <w:sz w:val="28"/>
        <w:szCs w:val="28"/>
      </w:rPr>
      <w:ptab w:relativeTo="margin" w:alignment="center" w:leader="none"/>
    </w:r>
    <w:r>
      <w:rPr>
        <w:noProof/>
        <w:lang w:eastAsia="pt-PT"/>
      </w:rPr>
      <w:drawing>
        <wp:inline distT="0" distB="0" distL="0" distR="0" wp14:anchorId="7CCC2A81" wp14:editId="3F8792B8">
          <wp:extent cx="733425" cy="7048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Pr>
        <w:noProof/>
        <w:color w:val="800000"/>
      </w:rPr>
      <w:t xml:space="preserve">        </w:t>
    </w:r>
    <w:r w:rsidRPr="00EB27DA">
      <w:rPr>
        <w:noProof/>
        <w:color w:val="800000"/>
        <w:sz w:val="28"/>
        <w:szCs w:val="28"/>
      </w:rPr>
      <w:t xml:space="preserve">Fundação Vaquinhas e Velez do Peso – Lar de Idosos     </w:t>
    </w:r>
    <w:r>
      <w:rPr>
        <w:noProof/>
        <w:color w:val="800000"/>
        <w:sz w:val="28"/>
        <w:szCs w:val="28"/>
      </w:rPr>
      <w:t xml:space="preserve"> 2020</w:t>
    </w:r>
    <w:r>
      <w:rPr>
        <w:noProof/>
        <w:color w:val="800000"/>
      </w:rPr>
      <w:t xml:space="preserve">                                        </w:t>
    </w:r>
  </w:p>
  <w:p w14:paraId="0EC924DD" w14:textId="77777777" w:rsidR="00B77F2F" w:rsidRPr="00EB27DA" w:rsidRDefault="00B77F2F" w:rsidP="00EB27DA">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FF245" w14:textId="77777777" w:rsidR="00B77F2F" w:rsidRDefault="00B77F2F" w:rsidP="00EB27DA">
    <w:pPr>
      <w:pStyle w:val="Cabealho"/>
    </w:pPr>
    <w:r>
      <w:rPr>
        <w:noProof/>
        <w:lang w:eastAsia="pt-PT"/>
      </w:rPr>
      <w:drawing>
        <wp:inline distT="0" distB="0" distL="0" distR="0" wp14:anchorId="4F14806C" wp14:editId="608F986F">
          <wp:extent cx="733425" cy="7048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Pr>
        <w:noProof/>
        <w:color w:val="800000"/>
      </w:rPr>
      <w:t xml:space="preserve">        </w:t>
    </w:r>
    <w:r w:rsidRPr="00EB27DA">
      <w:rPr>
        <w:noProof/>
        <w:color w:val="800000"/>
        <w:sz w:val="28"/>
        <w:szCs w:val="28"/>
      </w:rPr>
      <w:t xml:space="preserve">Fundação Vaquinhas e Velez do Peso – Lar de Idosos                 </w:t>
    </w:r>
    <w:r>
      <w:rPr>
        <w:noProof/>
        <w:color w:val="800000"/>
        <w:sz w:val="28"/>
        <w:szCs w:val="28"/>
      </w:rPr>
      <w:t>2018</w:t>
    </w:r>
    <w:r>
      <w:rPr>
        <w:noProof/>
        <w:color w:val="800000"/>
      </w:rPr>
      <w:t xml:space="preserve">                                        </w:t>
    </w:r>
  </w:p>
  <w:p w14:paraId="21AE2A1E" w14:textId="77777777" w:rsidR="00B77F2F" w:rsidRPr="007D4A2C" w:rsidRDefault="00B77F2F" w:rsidP="002A5E22">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44BCC" w14:textId="7D2A8859" w:rsidR="00B77F2F" w:rsidRDefault="00B77F2F" w:rsidP="00CC6D45">
    <w:pPr>
      <w:pStyle w:val="Cabealho"/>
    </w:pPr>
    <w:r>
      <w:ptab w:relativeTo="margin" w:alignment="center" w:leader="none"/>
    </w:r>
    <w:r>
      <w:rPr>
        <w:noProof/>
        <w:lang w:eastAsia="pt-PT"/>
      </w:rPr>
      <w:drawing>
        <wp:inline distT="0" distB="0" distL="0" distR="0" wp14:anchorId="7FD7B50F" wp14:editId="1149FF62">
          <wp:extent cx="733425" cy="7048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Pr>
        <w:noProof/>
        <w:color w:val="800000"/>
      </w:rPr>
      <w:t xml:space="preserve">        </w:t>
    </w:r>
    <w:r w:rsidRPr="00EB27DA">
      <w:rPr>
        <w:noProof/>
        <w:color w:val="800000"/>
        <w:sz w:val="28"/>
        <w:szCs w:val="28"/>
      </w:rPr>
      <w:t xml:space="preserve">Fundação Vaquinhas e Velez do Peso – Lar de Idosos     </w:t>
    </w:r>
    <w:r>
      <w:rPr>
        <w:noProof/>
        <w:color w:val="800000"/>
        <w:sz w:val="28"/>
        <w:szCs w:val="28"/>
      </w:rPr>
      <w:t xml:space="preserve"> 2020</w:t>
    </w:r>
    <w:r>
      <w:rPr>
        <w:noProof/>
        <w:color w:val="800000"/>
      </w:rPr>
      <w:t xml:space="preserve">                                        </w:t>
    </w:r>
  </w:p>
  <w:p w14:paraId="5FAC8854" w14:textId="77777777" w:rsidR="00B77F2F" w:rsidRDefault="00B77F2F">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EEF60" w14:textId="26398235" w:rsidR="00B77F2F" w:rsidRDefault="00B77F2F" w:rsidP="00CC6D45">
    <w:pPr>
      <w:pStyle w:val="Cabealho"/>
    </w:pPr>
    <w:r>
      <w:ptab w:relativeTo="margin" w:alignment="center" w:leader="none"/>
    </w:r>
    <w:r>
      <w:rPr>
        <w:noProof/>
        <w:lang w:eastAsia="pt-PT"/>
      </w:rPr>
      <w:drawing>
        <wp:inline distT="0" distB="0" distL="0" distR="0" wp14:anchorId="5ED6FAB0" wp14:editId="785C1298">
          <wp:extent cx="733425" cy="7048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Pr>
        <w:noProof/>
        <w:color w:val="800000"/>
      </w:rPr>
      <w:t xml:space="preserve">        </w:t>
    </w:r>
    <w:r w:rsidRPr="00EB27DA">
      <w:rPr>
        <w:noProof/>
        <w:color w:val="800000"/>
        <w:sz w:val="28"/>
        <w:szCs w:val="28"/>
      </w:rPr>
      <w:t xml:space="preserve">Fundação Vaquinhas e Velez do Peso – Lar de Idosos     </w:t>
    </w:r>
    <w:r>
      <w:rPr>
        <w:noProof/>
        <w:color w:val="800000"/>
        <w:sz w:val="28"/>
        <w:szCs w:val="28"/>
      </w:rPr>
      <w:t xml:space="preserve"> 2020</w:t>
    </w:r>
    <w:r>
      <w:rPr>
        <w:noProof/>
        <w:color w:val="800000"/>
      </w:rPr>
      <w:t xml:space="preserve">                                       </w:t>
    </w:r>
  </w:p>
  <w:p w14:paraId="1CE2090C" w14:textId="77777777" w:rsidR="00B77F2F" w:rsidRDefault="00B77F2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hint="default"/>
      </w:rPr>
    </w:lvl>
  </w:abstractNum>
  <w:abstractNum w:abstractNumId="1">
    <w:nsid w:val="00000009"/>
    <w:multiLevelType w:val="singleLevel"/>
    <w:tmpl w:val="00000009"/>
    <w:name w:val="WW8Num9"/>
    <w:lvl w:ilvl="0">
      <w:start w:val="1"/>
      <w:numFmt w:val="lowerLetter"/>
      <w:lvlText w:val="%1)"/>
      <w:lvlJc w:val="left"/>
      <w:pPr>
        <w:tabs>
          <w:tab w:val="num" w:pos="0"/>
        </w:tabs>
        <w:ind w:left="1065" w:hanging="360"/>
      </w:pPr>
      <w:rPr>
        <w:rFonts w:ascii="Times New Roman" w:eastAsia="Arial" w:hAnsi="Times New Roman" w:cs="Times New Roman" w:hint="default"/>
        <w:b/>
        <w:bCs/>
        <w:sz w:val="24"/>
        <w:szCs w:val="24"/>
      </w:rPr>
    </w:lvl>
  </w:abstractNum>
  <w:abstractNum w:abstractNumId="2">
    <w:nsid w:val="517D711A"/>
    <w:multiLevelType w:val="hybridMultilevel"/>
    <w:tmpl w:val="68A60B6A"/>
    <w:lvl w:ilvl="0" w:tplc="1DE4379A">
      <w:start w:val="1"/>
      <w:numFmt w:val="bullet"/>
      <w:lvlText w:val="•"/>
      <w:lvlJc w:val="left"/>
      <w:pPr>
        <w:ind w:left="7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1AC3216">
      <w:start w:val="1"/>
      <w:numFmt w:val="bullet"/>
      <w:lvlText w:val="o"/>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10EE458">
      <w:start w:val="1"/>
      <w:numFmt w:val="bullet"/>
      <w:lvlText w:val="▪"/>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550A10E">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E124286">
      <w:start w:val="1"/>
      <w:numFmt w:val="bullet"/>
      <w:lvlText w:val="o"/>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2E088CC">
      <w:start w:val="1"/>
      <w:numFmt w:val="bullet"/>
      <w:lvlText w:val="▪"/>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BE27EF2">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85C5FF0">
      <w:start w:val="1"/>
      <w:numFmt w:val="bullet"/>
      <w:lvlText w:val="o"/>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518CF14">
      <w:start w:val="1"/>
      <w:numFmt w:val="bullet"/>
      <w:lvlText w:val="▪"/>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nsid w:val="57D439AE"/>
    <w:multiLevelType w:val="hybridMultilevel"/>
    <w:tmpl w:val="057CACD6"/>
    <w:lvl w:ilvl="0" w:tplc="15A25B16">
      <w:start w:val="1"/>
      <w:numFmt w:val="lowerLetter"/>
      <w:lvlText w:val="%1)"/>
      <w:lvlJc w:val="left"/>
      <w:pPr>
        <w:ind w:left="7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F18E899C">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37E6B2E">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A1AC468">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9DC871E">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4C2F546">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920498E">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DC8DAD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57A62BE">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nsid w:val="627D1498"/>
    <w:multiLevelType w:val="hybridMultilevel"/>
    <w:tmpl w:val="9702B2AA"/>
    <w:lvl w:ilvl="0" w:tplc="BB0E9BA4">
      <w:start w:val="1"/>
      <w:numFmt w:val="bullet"/>
      <w:lvlText w:val=""/>
      <w:lvlJc w:val="left"/>
      <w:pPr>
        <w:ind w:left="70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5DF0357E">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7EA88F9A">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A8040B7C">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0CA46324">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CE54EDC2">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E6A29A8A">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1FA42AE6">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14902230">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
    <w:nsid w:val="630B640F"/>
    <w:multiLevelType w:val="hybridMultilevel"/>
    <w:tmpl w:val="C37A99F4"/>
    <w:lvl w:ilvl="0" w:tplc="90B86E7E">
      <w:start w:val="1"/>
      <w:numFmt w:val="bullet"/>
      <w:lvlText w:val="•"/>
      <w:lvlJc w:val="left"/>
      <w:pPr>
        <w:ind w:left="1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63D02">
      <w:start w:val="1"/>
      <w:numFmt w:val="bullet"/>
      <w:lvlText w:val="o"/>
      <w:lvlJc w:val="left"/>
      <w:pPr>
        <w:ind w:left="23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8D880A8">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E96E8C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5849DA">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7064E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4C26BF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89A6754">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7AB07E">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nsid w:val="6CE54C9C"/>
    <w:multiLevelType w:val="hybridMultilevel"/>
    <w:tmpl w:val="7B2CCB36"/>
    <w:lvl w:ilvl="0" w:tplc="957AFC1A">
      <w:start w:val="1"/>
      <w:numFmt w:val="bullet"/>
      <w:lvlText w:val="•"/>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C423DF8">
      <w:start w:val="1"/>
      <w:numFmt w:val="bullet"/>
      <w:lvlText w:val="o"/>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172D516">
      <w:start w:val="1"/>
      <w:numFmt w:val="bullet"/>
      <w:lvlText w:val="▪"/>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014339E">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AA7E561A">
      <w:start w:val="1"/>
      <w:numFmt w:val="bullet"/>
      <w:lvlText w:val="o"/>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E78ADE8">
      <w:start w:val="1"/>
      <w:numFmt w:val="bullet"/>
      <w:lvlText w:val="▪"/>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066157C">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3CBFE0">
      <w:start w:val="1"/>
      <w:numFmt w:val="bullet"/>
      <w:lvlText w:val="o"/>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6942A8EA">
      <w:start w:val="1"/>
      <w:numFmt w:val="bullet"/>
      <w:lvlText w:val="▪"/>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num w:numId="1">
    <w:abstractNumId w:val="0"/>
  </w:num>
  <w:num w:numId="2">
    <w:abstractNumId w:val="1"/>
  </w:num>
  <w:num w:numId="3">
    <w:abstractNumId w:val="4"/>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E76"/>
    <w:rsid w:val="000375CA"/>
    <w:rsid w:val="0004673B"/>
    <w:rsid w:val="0007375A"/>
    <w:rsid w:val="000907E5"/>
    <w:rsid w:val="000943FD"/>
    <w:rsid w:val="000A0718"/>
    <w:rsid w:val="000A5531"/>
    <w:rsid w:val="000D7F2B"/>
    <w:rsid w:val="00126426"/>
    <w:rsid w:val="00137721"/>
    <w:rsid w:val="00142D6F"/>
    <w:rsid w:val="00145921"/>
    <w:rsid w:val="00146169"/>
    <w:rsid w:val="00156634"/>
    <w:rsid w:val="00156889"/>
    <w:rsid w:val="00174C1F"/>
    <w:rsid w:val="001763F3"/>
    <w:rsid w:val="00180C9C"/>
    <w:rsid w:val="00191880"/>
    <w:rsid w:val="00194EEC"/>
    <w:rsid w:val="001A4D66"/>
    <w:rsid w:val="001D6823"/>
    <w:rsid w:val="001D7101"/>
    <w:rsid w:val="001D7747"/>
    <w:rsid w:val="001E14C5"/>
    <w:rsid w:val="001E3505"/>
    <w:rsid w:val="002060C9"/>
    <w:rsid w:val="0020632C"/>
    <w:rsid w:val="0021598C"/>
    <w:rsid w:val="002213E0"/>
    <w:rsid w:val="002366D7"/>
    <w:rsid w:val="00237029"/>
    <w:rsid w:val="0024760A"/>
    <w:rsid w:val="00274A0A"/>
    <w:rsid w:val="002804FC"/>
    <w:rsid w:val="002975E4"/>
    <w:rsid w:val="00297B2B"/>
    <w:rsid w:val="002A5E22"/>
    <w:rsid w:val="002E5B20"/>
    <w:rsid w:val="002F2C38"/>
    <w:rsid w:val="00311D8C"/>
    <w:rsid w:val="00317B27"/>
    <w:rsid w:val="00324B06"/>
    <w:rsid w:val="00332006"/>
    <w:rsid w:val="0033278B"/>
    <w:rsid w:val="00340F14"/>
    <w:rsid w:val="00343443"/>
    <w:rsid w:val="0035239F"/>
    <w:rsid w:val="003556D7"/>
    <w:rsid w:val="00356264"/>
    <w:rsid w:val="00357393"/>
    <w:rsid w:val="00363D44"/>
    <w:rsid w:val="003717B7"/>
    <w:rsid w:val="00373C3B"/>
    <w:rsid w:val="003825EE"/>
    <w:rsid w:val="00382B72"/>
    <w:rsid w:val="0038678C"/>
    <w:rsid w:val="003B02FC"/>
    <w:rsid w:val="003B6061"/>
    <w:rsid w:val="003D7513"/>
    <w:rsid w:val="00403461"/>
    <w:rsid w:val="004129BD"/>
    <w:rsid w:val="0041426B"/>
    <w:rsid w:val="00417D26"/>
    <w:rsid w:val="0042677B"/>
    <w:rsid w:val="00450C02"/>
    <w:rsid w:val="00462346"/>
    <w:rsid w:val="00463375"/>
    <w:rsid w:val="00464993"/>
    <w:rsid w:val="00481955"/>
    <w:rsid w:val="00491807"/>
    <w:rsid w:val="004B5D9E"/>
    <w:rsid w:val="004D470A"/>
    <w:rsid w:val="004E506D"/>
    <w:rsid w:val="004F3D39"/>
    <w:rsid w:val="004F6DDD"/>
    <w:rsid w:val="00501E87"/>
    <w:rsid w:val="00526952"/>
    <w:rsid w:val="0055163B"/>
    <w:rsid w:val="00554B88"/>
    <w:rsid w:val="0057418E"/>
    <w:rsid w:val="0058401A"/>
    <w:rsid w:val="00584D63"/>
    <w:rsid w:val="00593886"/>
    <w:rsid w:val="005A5A4A"/>
    <w:rsid w:val="0060421E"/>
    <w:rsid w:val="006067BF"/>
    <w:rsid w:val="00611F42"/>
    <w:rsid w:val="006227E1"/>
    <w:rsid w:val="006263D9"/>
    <w:rsid w:val="00630307"/>
    <w:rsid w:val="0063330D"/>
    <w:rsid w:val="00640AF7"/>
    <w:rsid w:val="00644705"/>
    <w:rsid w:val="00644EB8"/>
    <w:rsid w:val="006455D3"/>
    <w:rsid w:val="00653BFB"/>
    <w:rsid w:val="00654ED2"/>
    <w:rsid w:val="006565C0"/>
    <w:rsid w:val="006662B6"/>
    <w:rsid w:val="0068261E"/>
    <w:rsid w:val="00697A40"/>
    <w:rsid w:val="006A0360"/>
    <w:rsid w:val="006B1E24"/>
    <w:rsid w:val="006B3F18"/>
    <w:rsid w:val="006B6521"/>
    <w:rsid w:val="006D6053"/>
    <w:rsid w:val="006E1336"/>
    <w:rsid w:val="006E151D"/>
    <w:rsid w:val="00701ED8"/>
    <w:rsid w:val="00704036"/>
    <w:rsid w:val="00705201"/>
    <w:rsid w:val="0071499A"/>
    <w:rsid w:val="007302D3"/>
    <w:rsid w:val="00743CF8"/>
    <w:rsid w:val="00745CC4"/>
    <w:rsid w:val="007649A0"/>
    <w:rsid w:val="007658F0"/>
    <w:rsid w:val="00772199"/>
    <w:rsid w:val="00777902"/>
    <w:rsid w:val="00785C71"/>
    <w:rsid w:val="007B10AD"/>
    <w:rsid w:val="007B25D6"/>
    <w:rsid w:val="007F53B8"/>
    <w:rsid w:val="008003FE"/>
    <w:rsid w:val="00803A5A"/>
    <w:rsid w:val="00815C8A"/>
    <w:rsid w:val="00821715"/>
    <w:rsid w:val="0083750B"/>
    <w:rsid w:val="00841CCD"/>
    <w:rsid w:val="0084393E"/>
    <w:rsid w:val="00846DF1"/>
    <w:rsid w:val="00851D1E"/>
    <w:rsid w:val="00852415"/>
    <w:rsid w:val="0085342B"/>
    <w:rsid w:val="00883FC2"/>
    <w:rsid w:val="00892350"/>
    <w:rsid w:val="008933BF"/>
    <w:rsid w:val="00893D0D"/>
    <w:rsid w:val="008B4E43"/>
    <w:rsid w:val="008D24D0"/>
    <w:rsid w:val="008D7BB5"/>
    <w:rsid w:val="008E5381"/>
    <w:rsid w:val="008E768C"/>
    <w:rsid w:val="008F5125"/>
    <w:rsid w:val="00902E19"/>
    <w:rsid w:val="00946E76"/>
    <w:rsid w:val="00966DD4"/>
    <w:rsid w:val="0099625B"/>
    <w:rsid w:val="009D2B12"/>
    <w:rsid w:val="009D5449"/>
    <w:rsid w:val="009F2048"/>
    <w:rsid w:val="009F2E16"/>
    <w:rsid w:val="00A0427A"/>
    <w:rsid w:val="00A0578E"/>
    <w:rsid w:val="00A06708"/>
    <w:rsid w:val="00A06AD5"/>
    <w:rsid w:val="00A11C2D"/>
    <w:rsid w:val="00A13E02"/>
    <w:rsid w:val="00A16457"/>
    <w:rsid w:val="00A2745B"/>
    <w:rsid w:val="00A317BA"/>
    <w:rsid w:val="00A341D6"/>
    <w:rsid w:val="00A44484"/>
    <w:rsid w:val="00A5070C"/>
    <w:rsid w:val="00A5162F"/>
    <w:rsid w:val="00A56641"/>
    <w:rsid w:val="00A636A9"/>
    <w:rsid w:val="00A73E80"/>
    <w:rsid w:val="00A90F9D"/>
    <w:rsid w:val="00A962BB"/>
    <w:rsid w:val="00A97575"/>
    <w:rsid w:val="00AB28AA"/>
    <w:rsid w:val="00AC46EC"/>
    <w:rsid w:val="00AD07A0"/>
    <w:rsid w:val="00AE1E92"/>
    <w:rsid w:val="00B10AB4"/>
    <w:rsid w:val="00B12EC7"/>
    <w:rsid w:val="00B12F93"/>
    <w:rsid w:val="00B17EC2"/>
    <w:rsid w:val="00B24704"/>
    <w:rsid w:val="00B24C69"/>
    <w:rsid w:val="00B34249"/>
    <w:rsid w:val="00B34604"/>
    <w:rsid w:val="00B5031F"/>
    <w:rsid w:val="00B63455"/>
    <w:rsid w:val="00B65BDC"/>
    <w:rsid w:val="00B76AB2"/>
    <w:rsid w:val="00B77F2F"/>
    <w:rsid w:val="00BA243D"/>
    <w:rsid w:val="00BA5AD4"/>
    <w:rsid w:val="00BB366D"/>
    <w:rsid w:val="00BC5190"/>
    <w:rsid w:val="00BD503F"/>
    <w:rsid w:val="00BE350B"/>
    <w:rsid w:val="00BE4954"/>
    <w:rsid w:val="00BE756B"/>
    <w:rsid w:val="00BF4348"/>
    <w:rsid w:val="00C16F47"/>
    <w:rsid w:val="00C26FF2"/>
    <w:rsid w:val="00C61B32"/>
    <w:rsid w:val="00C63CBA"/>
    <w:rsid w:val="00C65E02"/>
    <w:rsid w:val="00C66846"/>
    <w:rsid w:val="00CA008A"/>
    <w:rsid w:val="00CA2170"/>
    <w:rsid w:val="00CA2848"/>
    <w:rsid w:val="00CB001F"/>
    <w:rsid w:val="00CB0AD4"/>
    <w:rsid w:val="00CB10A6"/>
    <w:rsid w:val="00CC6D45"/>
    <w:rsid w:val="00CD6769"/>
    <w:rsid w:val="00CE618D"/>
    <w:rsid w:val="00CE6296"/>
    <w:rsid w:val="00CF0E0C"/>
    <w:rsid w:val="00CF4D97"/>
    <w:rsid w:val="00CF4F38"/>
    <w:rsid w:val="00CF50EB"/>
    <w:rsid w:val="00D23527"/>
    <w:rsid w:val="00D27A39"/>
    <w:rsid w:val="00D441FD"/>
    <w:rsid w:val="00D46B14"/>
    <w:rsid w:val="00D77652"/>
    <w:rsid w:val="00D928EA"/>
    <w:rsid w:val="00D94AF2"/>
    <w:rsid w:val="00DB7D64"/>
    <w:rsid w:val="00DC562E"/>
    <w:rsid w:val="00DC7C88"/>
    <w:rsid w:val="00DE4170"/>
    <w:rsid w:val="00DF1E00"/>
    <w:rsid w:val="00E00D47"/>
    <w:rsid w:val="00E21377"/>
    <w:rsid w:val="00E27E00"/>
    <w:rsid w:val="00E43D60"/>
    <w:rsid w:val="00E46934"/>
    <w:rsid w:val="00E71EE9"/>
    <w:rsid w:val="00E759CC"/>
    <w:rsid w:val="00E807F6"/>
    <w:rsid w:val="00EB27DA"/>
    <w:rsid w:val="00EB7ED7"/>
    <w:rsid w:val="00EC1BD1"/>
    <w:rsid w:val="00EC6FFB"/>
    <w:rsid w:val="00ED219F"/>
    <w:rsid w:val="00ED2F8E"/>
    <w:rsid w:val="00EE30C0"/>
    <w:rsid w:val="00EF1291"/>
    <w:rsid w:val="00EF5B08"/>
    <w:rsid w:val="00F13D1F"/>
    <w:rsid w:val="00F1790E"/>
    <w:rsid w:val="00F21E7E"/>
    <w:rsid w:val="00F34D68"/>
    <w:rsid w:val="00F4610B"/>
    <w:rsid w:val="00F46600"/>
    <w:rsid w:val="00F47298"/>
    <w:rsid w:val="00F702B7"/>
    <w:rsid w:val="00F7578E"/>
    <w:rsid w:val="00F76429"/>
    <w:rsid w:val="00F85F03"/>
    <w:rsid w:val="00F8760D"/>
    <w:rsid w:val="00FA51CB"/>
    <w:rsid w:val="00FC54B1"/>
    <w:rsid w:val="00FC5C3E"/>
    <w:rsid w:val="00FD1C2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2544F"/>
  <w15:chartTrackingRefBased/>
  <w15:docId w15:val="{B1FC15AF-E90C-4677-8AFA-4793038C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5">
    <w:name w:val="heading 5"/>
    <w:next w:val="Normal"/>
    <w:link w:val="Cabealho5Carter"/>
    <w:uiPriority w:val="9"/>
    <w:unhideWhenUsed/>
    <w:qFormat/>
    <w:rsid w:val="00772199"/>
    <w:pPr>
      <w:keepNext/>
      <w:keepLines/>
      <w:spacing w:after="105"/>
      <w:ind w:left="1231" w:hanging="10"/>
      <w:outlineLvl w:val="4"/>
    </w:pPr>
    <w:rPr>
      <w:rFonts w:ascii="Calibri" w:eastAsia="Calibri" w:hAnsi="Calibri" w:cs="Calibri"/>
      <w:b/>
      <w:color w:val="000000"/>
      <w:sz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1"/>
    <w:uiPriority w:val="99"/>
    <w:unhideWhenUsed/>
    <w:rsid w:val="00946E76"/>
    <w:pPr>
      <w:tabs>
        <w:tab w:val="center" w:pos="4252"/>
        <w:tab w:val="right" w:pos="8504"/>
      </w:tabs>
      <w:spacing w:after="0" w:line="240" w:lineRule="auto"/>
    </w:pPr>
    <w:rPr>
      <w:rFonts w:ascii="Calibri" w:eastAsia="Calibri" w:hAnsi="Calibri" w:cs="Times New Roman"/>
    </w:rPr>
  </w:style>
  <w:style w:type="character" w:customStyle="1" w:styleId="CabealhoCarter">
    <w:name w:val="Cabeçalho Caráter"/>
    <w:basedOn w:val="Tipodeletrapredefinidodopargrafo"/>
    <w:uiPriority w:val="99"/>
    <w:rsid w:val="00946E76"/>
  </w:style>
  <w:style w:type="character" w:customStyle="1" w:styleId="CabealhoCarter1">
    <w:name w:val="Cabeçalho Caráter1"/>
    <w:basedOn w:val="Tipodeletrapredefinidodopargrafo"/>
    <w:link w:val="Cabealho"/>
    <w:uiPriority w:val="99"/>
    <w:rsid w:val="00946E76"/>
    <w:rPr>
      <w:rFonts w:ascii="Calibri" w:eastAsia="Calibri" w:hAnsi="Calibri" w:cs="Times New Roman"/>
    </w:rPr>
  </w:style>
  <w:style w:type="paragraph" w:styleId="Rodap">
    <w:name w:val="footer"/>
    <w:basedOn w:val="Normal"/>
    <w:link w:val="RodapCarter1"/>
    <w:uiPriority w:val="99"/>
    <w:unhideWhenUsed/>
    <w:rsid w:val="00946E76"/>
    <w:pPr>
      <w:tabs>
        <w:tab w:val="center" w:pos="4252"/>
        <w:tab w:val="right" w:pos="8504"/>
      </w:tabs>
      <w:spacing w:after="0" w:line="240" w:lineRule="auto"/>
    </w:pPr>
    <w:rPr>
      <w:rFonts w:ascii="Calibri" w:eastAsia="Calibri" w:hAnsi="Calibri" w:cs="Times New Roman"/>
    </w:rPr>
  </w:style>
  <w:style w:type="character" w:customStyle="1" w:styleId="RodapCarter">
    <w:name w:val="Rodapé Caráter"/>
    <w:basedOn w:val="Tipodeletrapredefinidodopargrafo"/>
    <w:uiPriority w:val="99"/>
    <w:rsid w:val="00946E76"/>
  </w:style>
  <w:style w:type="character" w:customStyle="1" w:styleId="RodapCarter1">
    <w:name w:val="Rodapé Caráter1"/>
    <w:basedOn w:val="Tipodeletrapredefinidodopargrafo"/>
    <w:link w:val="Rodap"/>
    <w:rsid w:val="00946E76"/>
    <w:rPr>
      <w:rFonts w:ascii="Calibri" w:eastAsia="Calibri" w:hAnsi="Calibri" w:cs="Times New Roman"/>
    </w:rPr>
  </w:style>
  <w:style w:type="character" w:customStyle="1" w:styleId="Cabealho5Carter">
    <w:name w:val="Cabeçalho 5 Caráter"/>
    <w:basedOn w:val="Tipodeletrapredefinidodopargrafo"/>
    <w:link w:val="Cabealho5"/>
    <w:uiPriority w:val="9"/>
    <w:rsid w:val="00772199"/>
    <w:rPr>
      <w:rFonts w:ascii="Calibri" w:eastAsia="Calibri" w:hAnsi="Calibri" w:cs="Calibri"/>
      <w:b/>
      <w:color w:val="000000"/>
      <w:sz w:val="24"/>
      <w:lang w:eastAsia="pt-PT"/>
    </w:rPr>
  </w:style>
  <w:style w:type="table" w:styleId="Tabelacomgrelha">
    <w:name w:val="Table Grid"/>
    <w:basedOn w:val="Tabelanormal"/>
    <w:uiPriority w:val="39"/>
    <w:rsid w:val="00CE6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01ED8"/>
    <w:pPr>
      <w:suppressAutoHyphens/>
      <w:autoSpaceDE w:val="0"/>
      <w:spacing w:after="0" w:line="240" w:lineRule="auto"/>
    </w:pPr>
    <w:rPr>
      <w:rFonts w:ascii="Calibri" w:eastAsia="Calibri" w:hAnsi="Calibri" w:cs="Calibri"/>
      <w:color w:val="000000"/>
      <w:sz w:val="24"/>
      <w:szCs w:val="24"/>
      <w:lang w:eastAsia="zh-CN"/>
    </w:rPr>
  </w:style>
  <w:style w:type="paragraph" w:styleId="Textodebalo">
    <w:name w:val="Balloon Text"/>
    <w:basedOn w:val="Normal"/>
    <w:link w:val="TextodebaloCarter"/>
    <w:uiPriority w:val="99"/>
    <w:semiHidden/>
    <w:unhideWhenUsed/>
    <w:rsid w:val="007F53B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F53B8"/>
    <w:rPr>
      <w:rFonts w:ascii="Segoe UI" w:hAnsi="Segoe UI" w:cs="Segoe UI"/>
      <w:sz w:val="18"/>
      <w:szCs w:val="18"/>
    </w:rPr>
  </w:style>
  <w:style w:type="paragraph" w:styleId="PargrafodaLista">
    <w:name w:val="List Paragraph"/>
    <w:basedOn w:val="Normal"/>
    <w:uiPriority w:val="34"/>
    <w:qFormat/>
    <w:rsid w:val="00A444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83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oleObject" Target="embeddings/Folha_C_lculo_Microsoft_Excel_97-20032.xls"/><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oleObject" Target="embeddings/Folha_C_lculo_Microsoft_Excel_97-20036.xls"/><Relationship Id="rId42" Type="http://schemas.openxmlformats.org/officeDocument/2006/relationships/oleObject" Target="embeddings/Folha_C_lculo_Microsoft_Excel_97-200310.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Folha_C_lculo_Microsoft_Excel_97-20038.xls"/><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Folha_C_lculo_Microsoft_Excel_97-20031.xls"/><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oleObject" Target="embeddings/Folha_C_lculo_Microsoft_Excel_97-20035.xls"/><Relationship Id="rId37" Type="http://schemas.openxmlformats.org/officeDocument/2006/relationships/image" Target="media/image13.emf"/><Relationship Id="rId40" Type="http://schemas.openxmlformats.org/officeDocument/2006/relationships/oleObject" Target="embeddings/Folha_C_lculo_Microsoft_Excel_97-20039.xls"/><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oleObject" Target="embeddings/Folha_C_lculo_Microsoft_Excel_97-20033.xls"/><Relationship Id="rId36" Type="http://schemas.openxmlformats.org/officeDocument/2006/relationships/oleObject" Target="embeddings/Folha_C_lculo_Microsoft_Excel_97-20037.xls"/><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oleObject" Target="embeddings/Folha_C_lculo_Microsoft_Excel_97-20034.xls"/><Relationship Id="rId35" Type="http://schemas.openxmlformats.org/officeDocument/2006/relationships/image" Target="media/image12.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D4344-967E-48F9-930C-EB5D0C2BD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5923</Words>
  <Characters>31989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borbinha pires</dc:creator>
  <cp:keywords/>
  <dc:description/>
  <cp:lastModifiedBy>Patricia Bagorro</cp:lastModifiedBy>
  <cp:revision>5</cp:revision>
  <cp:lastPrinted>2021-05-18T10:14:00Z</cp:lastPrinted>
  <dcterms:created xsi:type="dcterms:W3CDTF">2021-03-31T11:30:00Z</dcterms:created>
  <dcterms:modified xsi:type="dcterms:W3CDTF">2021-05-18T10:15:00Z</dcterms:modified>
</cp:coreProperties>
</file>